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8BE1A" w14:textId="77777777" w:rsidR="009E5077" w:rsidRPr="005C74E3" w:rsidRDefault="009E5077" w:rsidP="009E5077">
      <w:pPr>
        <w:pStyle w:val="PolytanBriefbogenBetreffzeile"/>
        <w:spacing w:after="80"/>
      </w:pPr>
      <w:r w:rsidRPr="005C74E3">
        <w:t xml:space="preserve">Réaménagement de la baie de </w:t>
      </w:r>
      <w:proofErr w:type="spellStart"/>
      <w:r w:rsidRPr="005C74E3">
        <w:t>Norikus</w:t>
      </w:r>
      <w:proofErr w:type="spellEnd"/>
      <w:r w:rsidRPr="005C74E3">
        <w:t xml:space="preserve"> de Nuremberg </w:t>
      </w:r>
    </w:p>
    <w:p w14:paraId="0201D061" w14:textId="77777777" w:rsidR="009E5077" w:rsidRPr="005C74E3" w:rsidRDefault="008A4562" w:rsidP="009E5077">
      <w:pPr>
        <w:pStyle w:val="PolytanBriefbogenBetreffzeile"/>
        <w:spacing w:before="160" w:after="160"/>
        <w:rPr>
          <w:color w:val="595959" w:themeColor="text1" w:themeTint="A6"/>
          <w:sz w:val="32"/>
          <w:szCs w:val="32"/>
        </w:rPr>
      </w:pPr>
      <w:r w:rsidRPr="005C74E3">
        <w:rPr>
          <w:color w:val="595959" w:themeColor="text1" w:themeTint="A6"/>
          <w:sz w:val="32"/>
          <w:szCs w:val="32"/>
        </w:rPr>
        <w:t xml:space="preserve">Activité physique au bord de l’eau </w:t>
      </w:r>
    </w:p>
    <w:p w14:paraId="1AA3C00E" w14:textId="77777777" w:rsidR="00164290" w:rsidRPr="005C74E3" w:rsidRDefault="00164290" w:rsidP="00514C25">
      <w:pPr>
        <w:pStyle w:val="PolytanBriefbogenBetreffzeile"/>
        <w:spacing w:after="80"/>
      </w:pPr>
      <w:r w:rsidRPr="005C74E3">
        <w:t xml:space="preserve">Nuremberg s’est enrichie d’un lieu de détente de proximité très apprécié : la baie de </w:t>
      </w:r>
      <w:proofErr w:type="spellStart"/>
      <w:r w:rsidRPr="005C74E3">
        <w:t>Norikus</w:t>
      </w:r>
      <w:proofErr w:type="spellEnd"/>
      <w:r w:rsidRPr="005C74E3">
        <w:t xml:space="preserve"> au bord du </w:t>
      </w:r>
      <w:proofErr w:type="spellStart"/>
      <w:r w:rsidRPr="005C74E3">
        <w:t>Wöhrder</w:t>
      </w:r>
      <w:proofErr w:type="spellEnd"/>
      <w:r w:rsidRPr="005C74E3">
        <w:t xml:space="preserve"> </w:t>
      </w:r>
      <w:proofErr w:type="spellStart"/>
      <w:r w:rsidRPr="005C74E3">
        <w:t>See</w:t>
      </w:r>
      <w:proofErr w:type="spellEnd"/>
      <w:r w:rsidRPr="005C74E3">
        <w:t xml:space="preserve">. Parmi les particularités que comptent le parc côtier revitalisé avec baie : un parcours de santé et une aire de jeu aquatique. Les deux espaces de découverte ont reçu des revêtements synthétiques de qualité Polytan qui répondent aux exigences spécifiques. </w:t>
      </w:r>
    </w:p>
    <w:p w14:paraId="170B9003" w14:textId="77777777" w:rsidR="00DD53D9" w:rsidRPr="005C74E3" w:rsidRDefault="0010408D" w:rsidP="007B261F">
      <w:pPr>
        <w:spacing w:before="160" w:after="160"/>
        <w:ind w:right="1"/>
        <w:rPr>
          <w:rFonts w:cs="Arial"/>
        </w:rPr>
      </w:pPr>
      <w:r w:rsidRPr="005C74E3">
        <w:t xml:space="preserve">Depuis les années 70, la rivière </w:t>
      </w:r>
      <w:proofErr w:type="spellStart"/>
      <w:r w:rsidRPr="005C74E3">
        <w:t>Pegnitz</w:t>
      </w:r>
      <w:proofErr w:type="spellEnd"/>
      <w:r w:rsidRPr="005C74E3">
        <w:t xml:space="preserve"> est retenue dans le quartier </w:t>
      </w:r>
      <w:proofErr w:type="spellStart"/>
      <w:r w:rsidRPr="005C74E3">
        <w:t>Wöhrd</w:t>
      </w:r>
      <w:proofErr w:type="spellEnd"/>
      <w:r w:rsidRPr="005C74E3">
        <w:t xml:space="preserve"> de la ville de Nuremberg, donnant naissance au lac </w:t>
      </w:r>
      <w:proofErr w:type="spellStart"/>
      <w:r w:rsidRPr="005C74E3">
        <w:t>Wöhrder</w:t>
      </w:r>
      <w:proofErr w:type="spellEnd"/>
      <w:r w:rsidRPr="005C74E3">
        <w:t xml:space="preserve">, un lieu de détente de proximité très apprécié de la population. À cause de la qualité de l’eau qui n’a fait qu’empirer et de l’atterrissement de la baie, le terrain de 70 ha est devenu bien moins attrayant au cours de l’année et a dû être entièrement assaini. L’offre du bureau </w:t>
      </w:r>
      <w:proofErr w:type="spellStart"/>
      <w:r w:rsidRPr="005C74E3">
        <w:t>Hackl</w:t>
      </w:r>
      <w:proofErr w:type="spellEnd"/>
      <w:r w:rsidRPr="005C74E3">
        <w:t xml:space="preserve"> Hofmann </w:t>
      </w:r>
      <w:proofErr w:type="spellStart"/>
      <w:r w:rsidRPr="005C74E3">
        <w:t>Landschaftsarchitekten</w:t>
      </w:r>
      <w:proofErr w:type="spellEnd"/>
      <w:r w:rsidRPr="005C74E3">
        <w:t xml:space="preserve"> d’</w:t>
      </w:r>
      <w:proofErr w:type="spellStart"/>
      <w:r w:rsidRPr="005C74E3">
        <w:t>Eichstätt</w:t>
      </w:r>
      <w:proofErr w:type="spellEnd"/>
      <w:r w:rsidRPr="005C74E3">
        <w:t xml:space="preserve"> fut retenue dans le cadre d’une procédure VOF. La baie de </w:t>
      </w:r>
      <w:proofErr w:type="spellStart"/>
      <w:r w:rsidRPr="005C74E3">
        <w:t>Norikus</w:t>
      </w:r>
      <w:proofErr w:type="spellEnd"/>
      <w:r w:rsidRPr="005C74E3">
        <w:t xml:space="preserve"> fut revitalisée et la zone de détente fut répartie en trois zones : une réserve naturelle, le parc côtier et la baie. </w:t>
      </w:r>
    </w:p>
    <w:p w14:paraId="31A0930A" w14:textId="77777777" w:rsidR="00DD53D9" w:rsidRPr="005C74E3" w:rsidRDefault="00DD53D9" w:rsidP="007B261F">
      <w:pPr>
        <w:spacing w:before="160" w:after="160"/>
        <w:ind w:right="1"/>
        <w:rPr>
          <w:rFonts w:cs="Arial"/>
          <w:b/>
        </w:rPr>
      </w:pPr>
      <w:r w:rsidRPr="005C74E3">
        <w:rPr>
          <w:b/>
        </w:rPr>
        <w:t>Une baie dotée d’une plage de sable et d’une prairie</w:t>
      </w:r>
    </w:p>
    <w:p w14:paraId="7835B933" w14:textId="77777777" w:rsidR="008A4562" w:rsidRPr="005C74E3" w:rsidRDefault="00DD53D9" w:rsidP="007B261F">
      <w:pPr>
        <w:spacing w:before="160" w:after="160"/>
        <w:ind w:right="1"/>
        <w:rPr>
          <w:rFonts w:cs="Arial"/>
        </w:rPr>
      </w:pPr>
      <w:r w:rsidRPr="005C74E3">
        <w:t xml:space="preserve">La baie est séparée du reste du </w:t>
      </w:r>
      <w:proofErr w:type="spellStart"/>
      <w:r w:rsidRPr="005C74E3">
        <w:t>Wöhrder</w:t>
      </w:r>
      <w:proofErr w:type="spellEnd"/>
      <w:r w:rsidRPr="005C74E3">
        <w:t xml:space="preserve"> </w:t>
      </w:r>
      <w:proofErr w:type="spellStart"/>
      <w:r w:rsidRPr="005C74E3">
        <w:t>See</w:t>
      </w:r>
      <w:proofErr w:type="spellEnd"/>
      <w:r w:rsidRPr="005C74E3">
        <w:t xml:space="preserve"> par une digue artificielle. Avec une profondeur maximale de 1,34 m, elle est également adaptée pour les personnes ne sachant pas nager. Un deuxième bassin recouvert de roseaux nettoie l’eau de la baie avant qu’elle ne s’écoule de nouveau dans la </w:t>
      </w:r>
      <w:proofErr w:type="spellStart"/>
      <w:r w:rsidRPr="005C74E3">
        <w:t>Pegnitz</w:t>
      </w:r>
      <w:proofErr w:type="spellEnd"/>
      <w:r w:rsidRPr="005C74E3">
        <w:t xml:space="preserve">, en passant par le Goldbach, un affluent de la </w:t>
      </w:r>
      <w:proofErr w:type="spellStart"/>
      <w:r w:rsidRPr="005C74E3">
        <w:t>Pegnitz</w:t>
      </w:r>
      <w:proofErr w:type="spellEnd"/>
      <w:r w:rsidRPr="005C74E3">
        <w:t xml:space="preserve"> proche de l’état naturel. Suite au grand remblayage du terrain le long de la rive, un solarium naturel spacieux, avec plage de sable et pente douce pour accéder à l’eau, a vu le jour. À partir de l’automne 2019, une nouvelle station énergétique et écologique sur l’eau donnera des informations sur les thèmes actuels que sont la nature et l’environnement. </w:t>
      </w:r>
    </w:p>
    <w:p w14:paraId="400EE02C" w14:textId="77777777" w:rsidR="005C157C" w:rsidRPr="005C74E3" w:rsidRDefault="00370471" w:rsidP="007B261F">
      <w:pPr>
        <w:spacing w:before="160" w:after="160"/>
        <w:ind w:right="1"/>
        <w:rPr>
          <w:rFonts w:cs="Arial"/>
        </w:rPr>
      </w:pPr>
      <w:r w:rsidRPr="005C74E3">
        <w:t xml:space="preserve">Depuis la réouverture de la baie de </w:t>
      </w:r>
      <w:proofErr w:type="spellStart"/>
      <w:r w:rsidRPr="005C74E3">
        <w:t>Norikus</w:t>
      </w:r>
      <w:proofErr w:type="spellEnd"/>
      <w:r w:rsidRPr="005C74E3">
        <w:t xml:space="preserve"> en 2018, l’aire de jeu aquatique et le parcours de santé se révèlent être de véritables attractions touristiques. Les deux zones sont recouvertes de revêtements synthétiques de Polytan. </w:t>
      </w:r>
    </w:p>
    <w:p w14:paraId="15BAE190" w14:textId="77777777" w:rsidR="00370471" w:rsidRPr="005C74E3" w:rsidRDefault="00370471" w:rsidP="007B261F">
      <w:pPr>
        <w:spacing w:before="160" w:after="160"/>
        <w:ind w:right="1"/>
        <w:rPr>
          <w:rFonts w:cs="Arial"/>
        </w:rPr>
      </w:pPr>
    </w:p>
    <w:p w14:paraId="3D6C022B" w14:textId="77777777" w:rsidR="004C16E3" w:rsidRPr="005C74E3" w:rsidRDefault="004C16E3" w:rsidP="007B261F">
      <w:pPr>
        <w:spacing w:before="160" w:after="160"/>
        <w:ind w:right="1"/>
        <w:rPr>
          <w:rFonts w:cs="Arial"/>
          <w:b/>
        </w:rPr>
      </w:pPr>
      <w:r w:rsidRPr="005C74E3">
        <w:rPr>
          <w:b/>
        </w:rPr>
        <w:t xml:space="preserve">L’aire de jeu aquatique : des heures de jeu en perspective pour les enfants </w:t>
      </w:r>
    </w:p>
    <w:p w14:paraId="739BEF94" w14:textId="77777777" w:rsidR="004C16E3" w:rsidRPr="005C74E3" w:rsidRDefault="003319DA" w:rsidP="007B261F">
      <w:pPr>
        <w:spacing w:before="160" w:after="160"/>
        <w:ind w:right="1"/>
        <w:rPr>
          <w:rFonts w:cs="Arial"/>
        </w:rPr>
      </w:pPr>
      <w:r w:rsidRPr="005C74E3">
        <w:t xml:space="preserve">Le point central de la nouvelle aire de jeu aquatique est formé par un terrain de jeu sableux de forme polygonale. Ce terrain est entouré d’un cours d’eau équipé d’éléments de jeux que les enfants peuvent suivre tout en s’amusant, depuis la source jusqu’à son entrée dans le lac. Une aire de jeu aquatique avec douches et fontaines vient compléter les plaisirs de la baignade des petits visiteurs du parc. </w:t>
      </w:r>
    </w:p>
    <w:p w14:paraId="4042F74D" w14:textId="77777777" w:rsidR="004C16E3" w:rsidRPr="005C74E3" w:rsidRDefault="004C16E3" w:rsidP="004C16E3">
      <w:pPr>
        <w:spacing w:before="160" w:after="160"/>
        <w:ind w:right="1"/>
        <w:rPr>
          <w:rFonts w:cs="Arial"/>
          <w:b/>
        </w:rPr>
      </w:pPr>
      <w:r w:rsidRPr="005C74E3">
        <w:rPr>
          <w:b/>
        </w:rPr>
        <w:t xml:space="preserve">Revêtement en tartan imperméable à l’eau </w:t>
      </w:r>
      <w:proofErr w:type="spellStart"/>
      <w:r w:rsidRPr="005C74E3">
        <w:rPr>
          <w:b/>
          <w:i/>
        </w:rPr>
        <w:t>Rekortan</w:t>
      </w:r>
      <w:proofErr w:type="spellEnd"/>
      <w:r w:rsidRPr="005C74E3">
        <w:rPr>
          <w:b/>
          <w:i/>
        </w:rPr>
        <w:t xml:space="preserve"> M </w:t>
      </w:r>
      <w:r w:rsidRPr="005C74E3">
        <w:rPr>
          <w:b/>
        </w:rPr>
        <w:t>pour le cours d’eau</w:t>
      </w:r>
    </w:p>
    <w:p w14:paraId="64162C99" w14:textId="77777777" w:rsidR="00A36310" w:rsidRPr="005C74E3" w:rsidRDefault="000A5D96" w:rsidP="007B261F">
      <w:pPr>
        <w:spacing w:before="160" w:after="160"/>
        <w:ind w:right="1"/>
        <w:rPr>
          <w:rFonts w:cs="Arial"/>
        </w:rPr>
      </w:pPr>
      <w:r w:rsidRPr="005C74E3">
        <w:t xml:space="preserve">Le cours d’eau est mis en évidence par un revêtement en plastique imperméable de couleur bleu turquoise. Ce revêtement en tartan </w:t>
      </w:r>
      <w:proofErr w:type="spellStart"/>
      <w:r w:rsidRPr="005C74E3">
        <w:rPr>
          <w:i/>
        </w:rPr>
        <w:t>Rekortan</w:t>
      </w:r>
      <w:proofErr w:type="spellEnd"/>
      <w:r w:rsidRPr="005C74E3">
        <w:rPr>
          <w:i/>
        </w:rPr>
        <w:t xml:space="preserve"> M</w:t>
      </w:r>
      <w:r w:rsidRPr="005C74E3">
        <w:t xml:space="preserve"> est installé sans joints par Polytan dans la construction du site et, en raison de son excellente propriété d’amortissement et de son élasticité, il trouve normalement son utilité dans les grands stades d’athlétisme. De nombreux records ont été battus et de nombreux meilleurs temps ont été établis sur ce revêtement. Dans le cours d’eau, non seulement il brille de par sa coloration bleu turquoise, mais il offre en plus aux enfants un sol mou leur permettant de jouer en toute sécurité. </w:t>
      </w:r>
    </w:p>
    <w:p w14:paraId="41B9CB70" w14:textId="77777777" w:rsidR="000B3179" w:rsidRPr="005C74E3" w:rsidRDefault="00925DBC" w:rsidP="007B261F">
      <w:pPr>
        <w:spacing w:before="160" w:after="160"/>
        <w:ind w:right="1"/>
        <w:rPr>
          <w:rFonts w:cs="Arial"/>
        </w:rPr>
      </w:pPr>
      <w:r w:rsidRPr="005C74E3">
        <w:t xml:space="preserve">Dans la zone en escaliers du cours d’eau, les architectes paysagistes ont en revanche misés sur un pavé naturel imperméable à l’eau. </w:t>
      </w:r>
    </w:p>
    <w:p w14:paraId="0FBE6A12" w14:textId="77777777" w:rsidR="00A36310" w:rsidRPr="005C74E3" w:rsidRDefault="00A36310" w:rsidP="007B261F">
      <w:pPr>
        <w:spacing w:before="160" w:after="160"/>
        <w:ind w:right="1"/>
        <w:rPr>
          <w:rFonts w:cs="Arial"/>
          <w:b/>
        </w:rPr>
      </w:pPr>
      <w:r w:rsidRPr="005C74E3">
        <w:rPr>
          <w:b/>
        </w:rPr>
        <w:t xml:space="preserve">Revêtement en tartan </w:t>
      </w:r>
      <w:proofErr w:type="spellStart"/>
      <w:r w:rsidRPr="005C74E3">
        <w:rPr>
          <w:b/>
          <w:i/>
          <w:iCs/>
        </w:rPr>
        <w:t>PolyPlay</w:t>
      </w:r>
      <w:proofErr w:type="spellEnd"/>
      <w:r w:rsidRPr="005C74E3">
        <w:rPr>
          <w:b/>
          <w:i/>
          <w:iCs/>
        </w:rPr>
        <w:t xml:space="preserve"> S</w:t>
      </w:r>
      <w:r w:rsidRPr="005C74E3">
        <w:rPr>
          <w:b/>
        </w:rPr>
        <w:t xml:space="preserve"> pour une protection contre le glissement dans les douches </w:t>
      </w:r>
    </w:p>
    <w:p w14:paraId="16F7FAF9" w14:textId="52C4CFFC" w:rsidR="001C553E" w:rsidRPr="005C74E3" w:rsidRDefault="000B3179" w:rsidP="007B261F">
      <w:pPr>
        <w:spacing w:before="160" w:after="160"/>
        <w:ind w:right="1"/>
        <w:rPr>
          <w:rFonts w:cs="Arial"/>
        </w:rPr>
      </w:pPr>
      <w:r w:rsidRPr="005C74E3">
        <w:t xml:space="preserve">Partout où un revêtement en tartan antidérapant sans joints a été nécessaire dans l’aire de jeu aquatique, par exemple dans les douches et les fontaines, le planificateur a décidé d’utiliser un revêtement </w:t>
      </w:r>
      <w:proofErr w:type="spellStart"/>
      <w:r w:rsidRPr="005C74E3">
        <w:rPr>
          <w:i/>
        </w:rPr>
        <w:t>PolyPlay</w:t>
      </w:r>
      <w:proofErr w:type="spellEnd"/>
      <w:r w:rsidRPr="005C74E3">
        <w:rPr>
          <w:i/>
        </w:rPr>
        <w:t xml:space="preserve"> S</w:t>
      </w:r>
      <w:r w:rsidRPr="005C74E3">
        <w:t xml:space="preserve"> de Polytan de couleur bleu turquoise. Le revêtement polyvalent durable est perméable à l’eau, ce qui permet à la surface d’amortissement de sécher rapidement. En général, ce revêtement de sol synthétique à usage sportif est utilisé dans les installations scolaires et polyvalentes, ainsi que dans les pistes de jogging, </w:t>
      </w:r>
      <w:r w:rsidRPr="005C74E3">
        <w:lastRenderedPageBreak/>
        <w:t>les parcs dédiés aux seniors et les installations de réhabilitation, car sa surface lisse offre un bon comportement de la balle au rebond tout en étant antidérapante.</w:t>
      </w:r>
    </w:p>
    <w:p w14:paraId="4263F268" w14:textId="77777777" w:rsidR="000919F8" w:rsidRPr="005C74E3" w:rsidRDefault="000919F8" w:rsidP="007B261F">
      <w:pPr>
        <w:spacing w:before="160" w:after="160"/>
        <w:ind w:right="1"/>
        <w:rPr>
          <w:rFonts w:cs="Arial"/>
        </w:rPr>
      </w:pPr>
      <w:r w:rsidRPr="005C74E3">
        <w:t xml:space="preserve">Si l’aire de jeu aquatique jouit d'une grande popularité auprès d’un public plus jeune, le parcours de santé est quant à lui avant tout conçu pour les adolescents et les adultes. Tel une bande dessinant en zigzag, le parcours bleu en tartan s’étend à travers tout le parc et mesure à peine un peu plus de dix mètres à son point le plus large. À l’endroit le plus étroit, il mesure un peu plus de deux mètres. </w:t>
      </w:r>
    </w:p>
    <w:p w14:paraId="0F57525B" w14:textId="77777777" w:rsidR="00925DBC" w:rsidRPr="005C74E3" w:rsidRDefault="00EF03CC" w:rsidP="007B261F">
      <w:pPr>
        <w:spacing w:before="160" w:after="160"/>
        <w:ind w:right="1"/>
        <w:rPr>
          <w:rFonts w:cs="Arial"/>
          <w:b/>
        </w:rPr>
      </w:pPr>
      <w:r w:rsidRPr="005C74E3">
        <w:rPr>
          <w:b/>
        </w:rPr>
        <w:t xml:space="preserve">Le parcours de santé : faire du sport dans le parc grâce aux appareils de callisthénie </w:t>
      </w:r>
    </w:p>
    <w:p w14:paraId="23FF26FB" w14:textId="3D1475E2" w:rsidR="005C204E" w:rsidRPr="005C74E3" w:rsidRDefault="00BA42F4" w:rsidP="007B261F">
      <w:pPr>
        <w:spacing w:before="160" w:after="160"/>
        <w:ind w:right="1"/>
        <w:rPr>
          <w:rFonts w:cs="Arial"/>
        </w:rPr>
      </w:pPr>
      <w:r w:rsidRPr="005C74E3">
        <w:t xml:space="preserve">La callisthénie est un type de « parcours sportif » moderne pour lequel différentes stations d’entraînement de musculation permettant de faire des exercices en utilisant le propre poids du sportif sont installées à de courtes distances les unes par rapport aux autres. Pour les revêtements de sol à usage sportif, les planificateurs </w:t>
      </w:r>
      <w:proofErr w:type="spellStart"/>
      <w:r w:rsidRPr="005C74E3">
        <w:t>Hackl</w:t>
      </w:r>
      <w:proofErr w:type="spellEnd"/>
      <w:r w:rsidRPr="005C74E3">
        <w:t xml:space="preserve"> Hofmann </w:t>
      </w:r>
      <w:proofErr w:type="spellStart"/>
      <w:r w:rsidRPr="005C74E3">
        <w:t>Landschaftsarchitekten</w:t>
      </w:r>
      <w:proofErr w:type="spellEnd"/>
      <w:r w:rsidRPr="005C74E3">
        <w:t xml:space="preserve"> ont choisi les revêtements synthétiques perméables à l’eau et à la capacité d’amortissement optimale de couleur bleu ciel </w:t>
      </w:r>
      <w:proofErr w:type="spellStart"/>
      <w:r w:rsidRPr="005C74E3">
        <w:rPr>
          <w:i/>
        </w:rPr>
        <w:t>PolyPlay</w:t>
      </w:r>
      <w:proofErr w:type="spellEnd"/>
      <w:r w:rsidRPr="005C74E3">
        <w:rPr>
          <w:i/>
        </w:rPr>
        <w:t xml:space="preserve"> S </w:t>
      </w:r>
      <w:r w:rsidRPr="005C74E3">
        <w:t xml:space="preserve">et </w:t>
      </w:r>
      <w:proofErr w:type="spellStart"/>
      <w:r w:rsidRPr="005C74E3">
        <w:rPr>
          <w:i/>
        </w:rPr>
        <w:t>PolyPlay</w:t>
      </w:r>
      <w:proofErr w:type="spellEnd"/>
      <w:r w:rsidRPr="005C74E3">
        <w:rPr>
          <w:i/>
        </w:rPr>
        <w:t xml:space="preserve"> FS </w:t>
      </w:r>
      <w:r w:rsidRPr="005C74E3">
        <w:t xml:space="preserve">de Polytan. </w:t>
      </w:r>
    </w:p>
    <w:p w14:paraId="0E872E53" w14:textId="77777777" w:rsidR="001F42C9" w:rsidRPr="005C74E3" w:rsidRDefault="00353033" w:rsidP="007B261F">
      <w:pPr>
        <w:spacing w:before="160" w:after="160"/>
        <w:ind w:right="1"/>
      </w:pPr>
      <w:r w:rsidRPr="005C74E3">
        <w:t xml:space="preserve">Comme dans la zone du cours d’eau, sur l’aire de jeu aquatique, le revêtement en tartan </w:t>
      </w:r>
      <w:proofErr w:type="spellStart"/>
      <w:r w:rsidRPr="005C74E3">
        <w:rPr>
          <w:i/>
          <w:iCs/>
        </w:rPr>
        <w:t>PolyPlay</w:t>
      </w:r>
      <w:proofErr w:type="spellEnd"/>
      <w:r w:rsidRPr="005C74E3">
        <w:rPr>
          <w:i/>
          <w:iCs/>
        </w:rPr>
        <w:t xml:space="preserve"> S</w:t>
      </w:r>
      <w:r w:rsidRPr="005C74E3">
        <w:t xml:space="preserve"> a su convaincre les planificateurs grâce à sa surface à la fois lisse et antidérapante. Partout où un revêtement antichute est requis en raison d’une hauteur de chute égale ou supérieure à 60 cm depuis les appareils de callisthénie, le revêtement </w:t>
      </w:r>
      <w:proofErr w:type="spellStart"/>
      <w:r w:rsidRPr="005C74E3">
        <w:rPr>
          <w:i/>
        </w:rPr>
        <w:t>PolyPlay</w:t>
      </w:r>
      <w:proofErr w:type="spellEnd"/>
      <w:r w:rsidRPr="005C74E3">
        <w:rPr>
          <w:i/>
        </w:rPr>
        <w:t xml:space="preserve"> FS</w:t>
      </w:r>
      <w:r w:rsidRPr="005C74E3">
        <w:t xml:space="preserve"> est utilisé. Celui-ci se compose d’une couche supérieure d’une épaisseur de 15 mm fabriquée à partir de granules en EPDM de couleur bleu ciel et d’une couche élastique de 100 mm faite à partir de caoutchouc recyclé. </w:t>
      </w:r>
    </w:p>
    <w:p w14:paraId="7308D009" w14:textId="77777777" w:rsidR="008A4562" w:rsidRPr="005C74E3" w:rsidRDefault="00C033F8" w:rsidP="007B261F">
      <w:pPr>
        <w:spacing w:before="160" w:after="160"/>
        <w:ind w:right="1"/>
        <w:rPr>
          <w:rFonts w:cs="Arial"/>
          <w:b/>
        </w:rPr>
      </w:pPr>
      <w:r w:rsidRPr="005C74E3">
        <w:rPr>
          <w:b/>
        </w:rPr>
        <w:t>Sécurité éprouvée selon DIN EN 1177</w:t>
      </w:r>
    </w:p>
    <w:p w14:paraId="3421D7B7" w14:textId="77777777" w:rsidR="000C0416" w:rsidRPr="005C74E3" w:rsidRDefault="000060D7" w:rsidP="000060D7">
      <w:pPr>
        <w:spacing w:before="160" w:after="160"/>
        <w:ind w:right="1"/>
        <w:rPr>
          <w:rFonts w:cs="Arial"/>
        </w:rPr>
      </w:pPr>
      <w:r w:rsidRPr="005C74E3">
        <w:t>Tous les revêtements synthétiques de Polytan résistent aux intempéries et à la putréfaction et assurent ainsi une durée de vie plus longue avec un faible entretien. Ils répondent aux normes DIN EN 1177 et offrent une sécurité éprouvée par RAL ou DIN-</w:t>
      </w:r>
      <w:proofErr w:type="spellStart"/>
      <w:r w:rsidRPr="005C74E3">
        <w:t>Certco</w:t>
      </w:r>
      <w:proofErr w:type="spellEnd"/>
      <w:r w:rsidRPr="005C74E3">
        <w:t xml:space="preserve">. De cette façon, aussi bien les enfants </w:t>
      </w:r>
      <w:r w:rsidRPr="005C74E3">
        <w:lastRenderedPageBreak/>
        <w:t xml:space="preserve">dans l’aire de jeu aquatique que les sportifs dans le parcours de santé bénéficient d’une protection optimale contre les blessures, grâce à l’amortissement optimal du sol installé sans joints. </w:t>
      </w:r>
    </w:p>
    <w:p w14:paraId="115D576F" w14:textId="77777777" w:rsidR="00EF03CC" w:rsidRPr="005C74E3" w:rsidRDefault="00EF03CC" w:rsidP="00EF03CC">
      <w:pPr>
        <w:pStyle w:val="PolytanBriefbogenTextblock"/>
        <w:spacing w:before="40" w:after="160"/>
        <w:rPr>
          <w:b/>
        </w:rPr>
      </w:pPr>
      <w:r w:rsidRPr="005C74E3">
        <w:rPr>
          <w:b/>
        </w:rPr>
        <w:t xml:space="preserve">PANNEAU DU CHANTIER : </w:t>
      </w:r>
    </w:p>
    <w:p w14:paraId="44EFE988" w14:textId="77777777" w:rsidR="00EF03CC" w:rsidRPr="005C74E3" w:rsidRDefault="00EF03CC" w:rsidP="00EF03CC">
      <w:pPr>
        <w:spacing w:before="40" w:after="160"/>
        <w:rPr>
          <w:rFonts w:cs="Arial"/>
        </w:rPr>
      </w:pPr>
      <w:r w:rsidRPr="005C74E3">
        <w:rPr>
          <w:b/>
        </w:rPr>
        <w:t xml:space="preserve">Projet : </w:t>
      </w:r>
      <w:proofErr w:type="spellStart"/>
      <w:r w:rsidRPr="005C74E3">
        <w:t>Wöhrder</w:t>
      </w:r>
      <w:proofErr w:type="spellEnd"/>
      <w:r w:rsidRPr="005C74E3">
        <w:t xml:space="preserve"> </w:t>
      </w:r>
      <w:proofErr w:type="spellStart"/>
      <w:r w:rsidRPr="005C74E3">
        <w:t>See</w:t>
      </w:r>
      <w:proofErr w:type="spellEnd"/>
      <w:r w:rsidRPr="005C74E3">
        <w:t xml:space="preserve">/Baie de </w:t>
      </w:r>
      <w:proofErr w:type="spellStart"/>
      <w:r w:rsidRPr="005C74E3">
        <w:t>Norikus</w:t>
      </w:r>
      <w:proofErr w:type="spellEnd"/>
    </w:p>
    <w:p w14:paraId="42DEE6B0" w14:textId="77777777" w:rsidR="00DE3553" w:rsidRPr="005C74E3" w:rsidRDefault="00DE3553" w:rsidP="00EF03CC">
      <w:pPr>
        <w:spacing w:before="40" w:after="160"/>
        <w:rPr>
          <w:rFonts w:cs="Arial"/>
          <w:b/>
        </w:rPr>
      </w:pPr>
      <w:r w:rsidRPr="005C74E3">
        <w:rPr>
          <w:b/>
        </w:rPr>
        <w:t xml:space="preserve">Maître d'ouvrage : </w:t>
      </w:r>
      <w:r w:rsidRPr="005C74E3">
        <w:t>ville de Nuremberg</w:t>
      </w:r>
      <w:r w:rsidRPr="005C74E3">
        <w:rPr>
          <w:b/>
        </w:rPr>
        <w:t xml:space="preserve"> </w:t>
      </w:r>
    </w:p>
    <w:p w14:paraId="7C44D76F" w14:textId="77777777" w:rsidR="00EF03CC" w:rsidRPr="005C74E3" w:rsidRDefault="00EF03CC" w:rsidP="00EF03CC">
      <w:pPr>
        <w:spacing w:before="40" w:after="160"/>
        <w:rPr>
          <w:rFonts w:cs="Arial"/>
        </w:rPr>
      </w:pPr>
      <w:r w:rsidRPr="005C74E3">
        <w:rPr>
          <w:b/>
        </w:rPr>
        <w:t>Planification :</w:t>
      </w:r>
      <w:r w:rsidRPr="005C74E3">
        <w:t xml:space="preserve"> </w:t>
      </w:r>
      <w:proofErr w:type="spellStart"/>
      <w:r w:rsidRPr="005C74E3">
        <w:t>Hackl</w:t>
      </w:r>
      <w:proofErr w:type="spellEnd"/>
      <w:r w:rsidRPr="005C74E3">
        <w:t xml:space="preserve"> Hofmann </w:t>
      </w:r>
      <w:proofErr w:type="spellStart"/>
      <w:r w:rsidRPr="005C74E3">
        <w:t>Landschaftsarchitekten</w:t>
      </w:r>
      <w:proofErr w:type="spellEnd"/>
      <w:r w:rsidRPr="005C74E3">
        <w:t xml:space="preserve">, </w:t>
      </w:r>
      <w:proofErr w:type="spellStart"/>
      <w:r w:rsidRPr="005C74E3">
        <w:t>Eichstätt</w:t>
      </w:r>
      <w:proofErr w:type="spellEnd"/>
    </w:p>
    <w:p w14:paraId="7809B3EF" w14:textId="77777777" w:rsidR="00DE3553" w:rsidRPr="005C74E3" w:rsidRDefault="00DE3553" w:rsidP="00EF03CC">
      <w:pPr>
        <w:spacing w:before="40" w:after="160"/>
        <w:rPr>
          <w:rFonts w:cs="Arial"/>
          <w:b/>
        </w:rPr>
      </w:pPr>
      <w:r w:rsidRPr="005C74E3">
        <w:rPr>
          <w:b/>
        </w:rPr>
        <w:t xml:space="preserve">Durée des travaux : </w:t>
      </w:r>
      <w:r w:rsidRPr="005C74E3">
        <w:t>2015 à 2018</w:t>
      </w:r>
    </w:p>
    <w:p w14:paraId="2748C658" w14:textId="77777777" w:rsidR="00EF03CC" w:rsidRPr="005C74E3" w:rsidRDefault="00EF03CC" w:rsidP="00EF03CC">
      <w:pPr>
        <w:spacing w:before="40" w:after="160"/>
        <w:rPr>
          <w:rFonts w:cs="Arial"/>
        </w:rPr>
      </w:pPr>
      <w:r w:rsidRPr="005C74E3">
        <w:rPr>
          <w:b/>
        </w:rPr>
        <w:t>Exécution de la protection antichute :</w:t>
      </w:r>
      <w:r w:rsidRPr="005C74E3">
        <w:t xml:space="preserve"> Gustav </w:t>
      </w:r>
      <w:proofErr w:type="spellStart"/>
      <w:r w:rsidRPr="005C74E3">
        <w:t>Biedenbacher</w:t>
      </w:r>
      <w:proofErr w:type="spellEnd"/>
      <w:r w:rsidRPr="005C74E3">
        <w:t xml:space="preserve">, jardinier et paysagiste, </w:t>
      </w:r>
      <w:proofErr w:type="spellStart"/>
      <w:r w:rsidRPr="005C74E3">
        <w:t>Kammerstein</w:t>
      </w:r>
      <w:proofErr w:type="spellEnd"/>
    </w:p>
    <w:p w14:paraId="2DEDF4D0" w14:textId="77777777" w:rsidR="00D50970" w:rsidRPr="005C74E3" w:rsidRDefault="00B9615B" w:rsidP="00EF03CC">
      <w:pPr>
        <w:spacing w:before="40" w:after="160"/>
        <w:rPr>
          <w:rFonts w:cs="Arial"/>
        </w:rPr>
      </w:pPr>
      <w:r w:rsidRPr="005C74E3">
        <w:rPr>
          <w:b/>
        </w:rPr>
        <w:t xml:space="preserve">Aire de jeu aquatique, zone du cours d’eau : </w:t>
      </w:r>
      <w:r w:rsidRPr="005C74E3">
        <w:t xml:space="preserve">Revêtement synthétique </w:t>
      </w:r>
      <w:proofErr w:type="spellStart"/>
      <w:r w:rsidRPr="005C74E3">
        <w:rPr>
          <w:i/>
        </w:rPr>
        <w:t>Rekortan</w:t>
      </w:r>
      <w:proofErr w:type="spellEnd"/>
      <w:r w:rsidRPr="005C74E3">
        <w:rPr>
          <w:i/>
        </w:rPr>
        <w:t xml:space="preserve"> M</w:t>
      </w:r>
      <w:r w:rsidRPr="005C74E3">
        <w:t xml:space="preserve">, imperméable à l‘eau, env. 306 m², couleur bleu turquoise </w:t>
      </w:r>
    </w:p>
    <w:p w14:paraId="1CD5970C" w14:textId="77777777" w:rsidR="00EF03CC" w:rsidRPr="005C74E3" w:rsidRDefault="00D50970" w:rsidP="00EF03CC">
      <w:pPr>
        <w:spacing w:before="40" w:after="160"/>
        <w:rPr>
          <w:rFonts w:cs="Arial"/>
          <w:b/>
        </w:rPr>
      </w:pPr>
      <w:r w:rsidRPr="005C74E3">
        <w:rPr>
          <w:b/>
        </w:rPr>
        <w:t xml:space="preserve">Aire de jeu aquatique, zone douches + fontaines : </w:t>
      </w:r>
      <w:r w:rsidRPr="005C74E3">
        <w:t xml:space="preserve">Revêtement synthétique </w:t>
      </w:r>
      <w:proofErr w:type="spellStart"/>
      <w:r w:rsidRPr="005C74E3">
        <w:rPr>
          <w:i/>
        </w:rPr>
        <w:t>PolyPlay</w:t>
      </w:r>
      <w:proofErr w:type="spellEnd"/>
      <w:r w:rsidRPr="005C74E3">
        <w:rPr>
          <w:i/>
        </w:rPr>
        <w:t xml:space="preserve"> S</w:t>
      </w:r>
      <w:r w:rsidRPr="005C74E3">
        <w:t>, env. 575 m², couleur bleu turquoise</w:t>
      </w:r>
      <w:r w:rsidRPr="005C74E3">
        <w:br/>
      </w:r>
      <w:r w:rsidRPr="005C74E3">
        <w:rPr>
          <w:b/>
        </w:rPr>
        <w:t xml:space="preserve">Parcours de santé : Revêtement synthétique : </w:t>
      </w:r>
      <w:proofErr w:type="spellStart"/>
      <w:r w:rsidRPr="005C74E3">
        <w:rPr>
          <w:i/>
        </w:rPr>
        <w:t>PolyPlay</w:t>
      </w:r>
      <w:proofErr w:type="spellEnd"/>
      <w:r w:rsidRPr="005C74E3">
        <w:rPr>
          <w:i/>
        </w:rPr>
        <w:t xml:space="preserve"> S</w:t>
      </w:r>
      <w:r w:rsidRPr="005C74E3">
        <w:t>, env. 460 m², couleur bleu ciel</w:t>
      </w:r>
    </w:p>
    <w:p w14:paraId="491065C6" w14:textId="77777777" w:rsidR="00EF03CC" w:rsidRPr="005C74E3" w:rsidRDefault="00D50970" w:rsidP="000060D7">
      <w:pPr>
        <w:spacing w:before="160" w:after="160"/>
        <w:ind w:right="1"/>
        <w:rPr>
          <w:rFonts w:cs="Arial"/>
        </w:rPr>
      </w:pPr>
      <w:r w:rsidRPr="005C74E3">
        <w:rPr>
          <w:b/>
        </w:rPr>
        <w:t xml:space="preserve">Parcours de santé, zone des appareils : </w:t>
      </w:r>
      <w:proofErr w:type="spellStart"/>
      <w:r w:rsidRPr="005C74E3">
        <w:rPr>
          <w:i/>
        </w:rPr>
        <w:t>PolyPlay</w:t>
      </w:r>
      <w:proofErr w:type="spellEnd"/>
      <w:r w:rsidRPr="005C74E3">
        <w:rPr>
          <w:i/>
        </w:rPr>
        <w:t xml:space="preserve"> FS</w:t>
      </w:r>
      <w:r w:rsidRPr="005C74E3">
        <w:t>, env. 231 m², couleur bleu ciel</w:t>
      </w:r>
    </w:p>
    <w:p w14:paraId="151D4289" w14:textId="77777777" w:rsidR="00B730EF" w:rsidRPr="005C74E3" w:rsidRDefault="00311A96" w:rsidP="00311A96">
      <w:pPr>
        <w:rPr>
          <w:b/>
        </w:rPr>
      </w:pPr>
      <w:r w:rsidRPr="005C74E3">
        <w:rPr>
          <w:b/>
        </w:rPr>
        <w:t>Légendes :</w:t>
      </w:r>
    </w:p>
    <w:p w14:paraId="1E8E40F0" w14:textId="77777777" w:rsidR="00547A36" w:rsidRPr="005C74E3" w:rsidRDefault="00547A36" w:rsidP="00311A96">
      <w:pPr>
        <w:rPr>
          <w:b/>
        </w:rPr>
      </w:pPr>
      <w:r w:rsidRPr="005C74E3">
        <w:rPr>
          <w:b/>
        </w:rPr>
        <w:t xml:space="preserve">Photos (toutes) : </w:t>
      </w:r>
      <w:proofErr w:type="spellStart"/>
      <w:r w:rsidRPr="005C74E3">
        <w:t>Hackl</w:t>
      </w:r>
      <w:proofErr w:type="spellEnd"/>
      <w:r w:rsidRPr="005C74E3">
        <w:t xml:space="preserve"> Hofmann </w:t>
      </w:r>
      <w:proofErr w:type="spellStart"/>
      <w:r w:rsidRPr="005C74E3">
        <w:t>Landschaftsarchitekten</w:t>
      </w:r>
      <w:proofErr w:type="spellEnd"/>
    </w:p>
    <w:p w14:paraId="525DEF62" w14:textId="77777777" w:rsidR="009E3034" w:rsidRPr="005C74E3" w:rsidRDefault="009E3034" w:rsidP="00311A96">
      <w:pPr>
        <w:rPr>
          <w:rFonts w:cs="Arial"/>
        </w:rPr>
      </w:pPr>
      <w:r w:rsidRPr="005C74E3">
        <w:rPr>
          <w:b/>
        </w:rPr>
        <w:drawing>
          <wp:inline distT="0" distB="0" distL="0" distR="0" wp14:anchorId="327420A6" wp14:editId="2C1559FF">
            <wp:extent cx="1980000" cy="132120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Wöhrder See-Norikusbucht-Nürnberg-Hackl-Hofmann-Landschaftsarchitekten-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rsidRPr="005C74E3">
        <w:rPr>
          <w:b/>
        </w:rPr>
        <w:br/>
        <w:t>Park-</w:t>
      </w:r>
      <w:proofErr w:type="spellStart"/>
      <w:r w:rsidRPr="005C74E3">
        <w:rPr>
          <w:b/>
        </w:rPr>
        <w:t>Wöhrder</w:t>
      </w:r>
      <w:proofErr w:type="spellEnd"/>
      <w:r w:rsidRPr="005C74E3">
        <w:rPr>
          <w:b/>
        </w:rPr>
        <w:t xml:space="preserve"> See-Norikusbucht-Nürnberg-Hackl-Hofmann-Landschaftsarchitekten-03.jpg</w:t>
      </w:r>
      <w:r w:rsidRPr="005C74E3">
        <w:rPr>
          <w:b/>
        </w:rPr>
        <w:br/>
      </w:r>
      <w:r w:rsidRPr="005C74E3">
        <w:lastRenderedPageBreak/>
        <w:t xml:space="preserve">La digue de 2,5 m de large, 400 m de long et augmentée d’un mètre offre aux piétons et aux cyclistes une vue splendide sur la baie de </w:t>
      </w:r>
      <w:proofErr w:type="spellStart"/>
      <w:r w:rsidRPr="005C74E3">
        <w:t>Norikus</w:t>
      </w:r>
      <w:proofErr w:type="spellEnd"/>
      <w:r w:rsidRPr="005C74E3">
        <w:t>.</w:t>
      </w:r>
    </w:p>
    <w:p w14:paraId="78B56547" w14:textId="77777777" w:rsidR="005C204E" w:rsidRPr="005C74E3" w:rsidRDefault="005C204E" w:rsidP="00311A96">
      <w:pPr>
        <w:rPr>
          <w:rFonts w:cs="Arial"/>
        </w:rPr>
      </w:pPr>
    </w:p>
    <w:p w14:paraId="61FB5D76" w14:textId="77777777" w:rsidR="009E3034" w:rsidRPr="005C74E3" w:rsidRDefault="00571C41" w:rsidP="00311A96">
      <w:r w:rsidRPr="005C74E3">
        <w:drawing>
          <wp:inline distT="0" distB="0" distL="0" distR="0" wp14:anchorId="4A2A4F5F" wp14:editId="5433D124">
            <wp:extent cx="1980000" cy="1321200"/>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k-Wöhrder See-Norikusbucht-Nürnberg-Hackl-Hofmann-Landschaftsarchitekten-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rsidRPr="005C74E3">
        <w:t xml:space="preserve">  </w:t>
      </w:r>
      <w:r w:rsidRPr="005C74E3">
        <w:drawing>
          <wp:inline distT="0" distB="0" distL="0" distR="0" wp14:anchorId="62EB45EA" wp14:editId="76E61B2A">
            <wp:extent cx="1980000" cy="132120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k-Wöhrder See-Norikusbucht-Nürnberg-Hackl-Hofmann-Landschaftsarchitekten-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p>
    <w:p w14:paraId="033D5DB3" w14:textId="77777777" w:rsidR="009E3034" w:rsidRPr="005C74E3" w:rsidRDefault="009E3034" w:rsidP="000A3B26">
      <w:pPr>
        <w:pStyle w:val="PolytanBriefbogenTextblock"/>
        <w:spacing w:before="40" w:after="40"/>
      </w:pPr>
      <w:r w:rsidRPr="005C74E3">
        <w:rPr>
          <w:b/>
          <w:szCs w:val="22"/>
        </w:rPr>
        <w:t>Park-</w:t>
      </w:r>
      <w:proofErr w:type="spellStart"/>
      <w:r w:rsidRPr="005C74E3">
        <w:rPr>
          <w:b/>
          <w:szCs w:val="22"/>
        </w:rPr>
        <w:t>Wöhrder</w:t>
      </w:r>
      <w:proofErr w:type="spellEnd"/>
      <w:r w:rsidRPr="005C74E3">
        <w:rPr>
          <w:b/>
          <w:szCs w:val="22"/>
        </w:rPr>
        <w:t xml:space="preserve"> See-Norikusbucht-Nürnberg-Hackl-Hofmann-Landschaftsarchitekten-01+02.jpg</w:t>
      </w:r>
      <w:r w:rsidRPr="005C74E3">
        <w:rPr>
          <w:b/>
          <w:szCs w:val="22"/>
        </w:rPr>
        <w:br/>
      </w:r>
      <w:r w:rsidRPr="005C74E3">
        <w:t xml:space="preserve">Avec ses nombreux arbres et une grande prairie, le nouvel espace vert invite les visiteurs à se détendre et à profiter de la nature. </w:t>
      </w:r>
    </w:p>
    <w:p w14:paraId="644049BB" w14:textId="77777777" w:rsidR="005C204E" w:rsidRPr="005C74E3" w:rsidRDefault="005C204E" w:rsidP="000A3B26">
      <w:pPr>
        <w:pStyle w:val="PolytanBriefbogenTextblock"/>
        <w:spacing w:before="40" w:after="40"/>
      </w:pPr>
    </w:p>
    <w:p w14:paraId="11598380" w14:textId="77777777" w:rsidR="009E3034" w:rsidRPr="005C74E3" w:rsidRDefault="009E3034" w:rsidP="009E3034">
      <w:pPr>
        <w:rPr>
          <w:rFonts w:cs="Arial"/>
        </w:rPr>
      </w:pPr>
      <w:r w:rsidRPr="005C74E3">
        <w:drawing>
          <wp:inline distT="0" distB="0" distL="0" distR="0" wp14:anchorId="74AD0F71" wp14:editId="2E36658D">
            <wp:extent cx="1980000" cy="132120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serspielplatz-Wöhrder See-Norikusbucht-Nürnberg-Hackl-Hofmann-Landschaftsarchitekten-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rsidRPr="005C74E3">
        <w:t xml:space="preserve">  </w:t>
      </w:r>
      <w:r w:rsidRPr="005C74E3">
        <w:drawing>
          <wp:inline distT="0" distB="0" distL="0" distR="0" wp14:anchorId="77E2A3AB" wp14:editId="4CADC1F8">
            <wp:extent cx="1980000" cy="132120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sserspielplatz-Wöhrder See-Norikusbucht-Nürnberg-Hackl-Hofmann-Landschaftsarchitekten-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p>
    <w:p w14:paraId="32167395" w14:textId="77777777" w:rsidR="009E3034" w:rsidRPr="005C74E3" w:rsidRDefault="009E3034" w:rsidP="006405D5">
      <w:pPr>
        <w:rPr>
          <w:rFonts w:cs="Arial"/>
        </w:rPr>
      </w:pPr>
      <w:proofErr w:type="spellStart"/>
      <w:r w:rsidRPr="005C74E3">
        <w:rPr>
          <w:b/>
        </w:rPr>
        <w:t>Wasserspielplatz-Wöhrder</w:t>
      </w:r>
      <w:proofErr w:type="spellEnd"/>
      <w:r w:rsidRPr="005C74E3">
        <w:rPr>
          <w:b/>
        </w:rPr>
        <w:t xml:space="preserve"> See-Norikusbucht-Nürnberg-Hackl-Hofmann-Landschaftsarchitekten-02+03.jpg</w:t>
      </w:r>
      <w:r w:rsidRPr="005C74E3">
        <w:rPr>
          <w:b/>
        </w:rPr>
        <w:br/>
      </w:r>
      <w:r w:rsidRPr="005C74E3">
        <w:t xml:space="preserve">Le cours d’eau de l’aire de jeu aquatique est équipé d’un revêtement en tartan imperméable </w:t>
      </w:r>
      <w:proofErr w:type="spellStart"/>
      <w:r w:rsidRPr="005C74E3">
        <w:rPr>
          <w:i/>
          <w:iCs/>
        </w:rPr>
        <w:t>Rekortan</w:t>
      </w:r>
      <w:proofErr w:type="spellEnd"/>
      <w:r w:rsidRPr="005C74E3">
        <w:rPr>
          <w:i/>
          <w:iCs/>
        </w:rPr>
        <w:t xml:space="preserve"> M</w:t>
      </w:r>
      <w:r w:rsidRPr="005C74E3">
        <w:t xml:space="preserve"> de Polytan. La coloration bleu turquoise souligne le thème de l’ « eau ». </w:t>
      </w:r>
    </w:p>
    <w:p w14:paraId="225CE9CE" w14:textId="77777777" w:rsidR="00571C41" w:rsidRPr="005C74E3" w:rsidRDefault="00571C41" w:rsidP="006405D5">
      <w:pPr>
        <w:rPr>
          <w:rFonts w:cs="Arial"/>
        </w:rPr>
      </w:pPr>
    </w:p>
    <w:p w14:paraId="61825309" w14:textId="77777777" w:rsidR="003E00D4" w:rsidRPr="005C74E3" w:rsidRDefault="003E00D4" w:rsidP="006405D5">
      <w:pPr>
        <w:rPr>
          <w:rFonts w:cs="Arial"/>
        </w:rPr>
      </w:pPr>
      <w:r w:rsidRPr="005C74E3">
        <w:lastRenderedPageBreak/>
        <w:drawing>
          <wp:inline distT="0" distB="0" distL="0" distR="0" wp14:anchorId="40F721D5" wp14:editId="63D9C0F1">
            <wp:extent cx="1980000" cy="1501200"/>
            <wp:effectExtent l="0" t="0" r="127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sserspielplatz-Wöhrder See-Norikusbucht-Nürnberg-Hackl-Hofmann-Landschaftsarchitekten-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501200"/>
                    </a:xfrm>
                    <a:prstGeom prst="rect">
                      <a:avLst/>
                    </a:prstGeom>
                  </pic:spPr>
                </pic:pic>
              </a:graphicData>
            </a:graphic>
          </wp:inline>
        </w:drawing>
      </w:r>
      <w:r w:rsidRPr="005C74E3">
        <w:t xml:space="preserve">  </w:t>
      </w:r>
      <w:r w:rsidRPr="005C74E3">
        <w:drawing>
          <wp:inline distT="0" distB="0" distL="0" distR="0" wp14:anchorId="33CBD237" wp14:editId="2D4C5AB4">
            <wp:extent cx="1980000" cy="1519200"/>
            <wp:effectExtent l="0" t="0" r="127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sserspielplatz-Wöhrder See-Norikusbucht-Nürnberg-Hackl-Hofmann-Landschaftsarchitekten-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519200"/>
                    </a:xfrm>
                    <a:prstGeom prst="rect">
                      <a:avLst/>
                    </a:prstGeom>
                  </pic:spPr>
                </pic:pic>
              </a:graphicData>
            </a:graphic>
          </wp:inline>
        </w:drawing>
      </w:r>
    </w:p>
    <w:p w14:paraId="5FB859E2" w14:textId="779F7C4A" w:rsidR="000A3B26" w:rsidRPr="005C74E3" w:rsidRDefault="000A3B26" w:rsidP="006405D5">
      <w:pPr>
        <w:rPr>
          <w:rFonts w:cs="Arial"/>
        </w:rPr>
      </w:pPr>
      <w:proofErr w:type="spellStart"/>
      <w:r w:rsidRPr="005C74E3">
        <w:rPr>
          <w:b/>
        </w:rPr>
        <w:t>Wasserspielplatz-Wöhrder</w:t>
      </w:r>
      <w:proofErr w:type="spellEnd"/>
      <w:r w:rsidRPr="005C74E3">
        <w:rPr>
          <w:b/>
        </w:rPr>
        <w:t xml:space="preserve"> See-Norikusbucht-Nürnberg-Hackl-Hofmann-Landschaftsarchitekten-04 + 05.jpg</w:t>
      </w:r>
      <w:r w:rsidRPr="005C74E3">
        <w:rPr>
          <w:b/>
        </w:rPr>
        <w:br/>
      </w:r>
      <w:r w:rsidRPr="005C74E3">
        <w:t xml:space="preserve">Un revêtement synthétique lisse et antidérapant </w:t>
      </w:r>
      <w:proofErr w:type="spellStart"/>
      <w:r w:rsidRPr="005C74E3">
        <w:rPr>
          <w:i/>
        </w:rPr>
        <w:t>PolyPlay</w:t>
      </w:r>
      <w:proofErr w:type="spellEnd"/>
      <w:r w:rsidRPr="005C74E3">
        <w:rPr>
          <w:i/>
        </w:rPr>
        <w:t xml:space="preserve"> S</w:t>
      </w:r>
      <w:r w:rsidRPr="005C74E3">
        <w:t xml:space="preserve"> de couleur bleu turquoise a été installé dans la zone des douches et de</w:t>
      </w:r>
      <w:r w:rsidR="0075145E" w:rsidRPr="005C74E3">
        <w:t>s</w:t>
      </w:r>
      <w:r w:rsidRPr="005C74E3">
        <w:t xml:space="preserve"> fontaine</w:t>
      </w:r>
      <w:r w:rsidR="0075145E" w:rsidRPr="005C74E3">
        <w:t>s</w:t>
      </w:r>
      <w:r w:rsidRPr="005C74E3">
        <w:t xml:space="preserve">. Il est perméable à l’eau, ce qui permet à la surface de sécher rapidement.  </w:t>
      </w:r>
    </w:p>
    <w:p w14:paraId="3E5D163B" w14:textId="77777777" w:rsidR="00571C41" w:rsidRPr="005C74E3" w:rsidRDefault="00571C41" w:rsidP="006405D5">
      <w:pPr>
        <w:rPr>
          <w:rFonts w:cs="Arial"/>
        </w:rPr>
      </w:pPr>
    </w:p>
    <w:p w14:paraId="142ABB30" w14:textId="77777777" w:rsidR="000A3B26" w:rsidRPr="005C74E3" w:rsidRDefault="000A3B26" w:rsidP="006405D5">
      <w:pPr>
        <w:rPr>
          <w:rFonts w:cs="Arial"/>
        </w:rPr>
      </w:pPr>
      <w:r w:rsidRPr="005C74E3">
        <w:drawing>
          <wp:inline distT="0" distB="0" distL="0" distR="0" wp14:anchorId="6540733F" wp14:editId="74921924">
            <wp:extent cx="1980000" cy="1321200"/>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wegungspark-Wöhrder See-Norikusbucht-Nürnberg-Hackl-Hofmann-Landschaftsarchitekten-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rsidRPr="005C74E3">
        <w:t xml:space="preserve">  </w:t>
      </w:r>
      <w:r w:rsidRPr="005C74E3">
        <w:drawing>
          <wp:inline distT="0" distB="0" distL="0" distR="0" wp14:anchorId="23DB7171" wp14:editId="349BBD2A">
            <wp:extent cx="1980000" cy="1321200"/>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wegungspark-Wöhrder See-Norikusbucht-Nürnberg-Hackl-Hofmann-Landschaftsarchitekten-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p>
    <w:p w14:paraId="465BED8A" w14:textId="77777777" w:rsidR="000A3B26" w:rsidRPr="005C74E3" w:rsidRDefault="008E2D8A" w:rsidP="006405D5">
      <w:pPr>
        <w:rPr>
          <w:b/>
        </w:rPr>
      </w:pPr>
      <w:proofErr w:type="spellStart"/>
      <w:r w:rsidRPr="005C74E3">
        <w:rPr>
          <w:b/>
        </w:rPr>
        <w:t>Bewegungspark-Wöhrder</w:t>
      </w:r>
      <w:proofErr w:type="spellEnd"/>
      <w:r w:rsidRPr="005C74E3">
        <w:rPr>
          <w:b/>
        </w:rPr>
        <w:t xml:space="preserve"> See-Norikusbucht-Nürnberg-Hackl-Hofmann-Landschaftsarchitekten-01 + 02.jpg</w:t>
      </w:r>
    </w:p>
    <w:p w14:paraId="4FB49D73" w14:textId="7276EB7A" w:rsidR="005C204E" w:rsidRPr="005C74E3" w:rsidRDefault="00CB6CCB" w:rsidP="006405D5">
      <w:r w:rsidRPr="005C74E3">
        <w:t>Le parcours de santé traverse le parc paysager telle une bande lumineuse bleue. Pour le revêtement antichute sous les appareils de callisthénie, le choix s’est porté sur le revêtement synthétique perméable</w:t>
      </w:r>
      <w:r w:rsidR="00685F9B">
        <w:t xml:space="preserve"> </w:t>
      </w:r>
      <w:r w:rsidR="00685F9B" w:rsidRPr="005C74E3">
        <w:t>à l’eau</w:t>
      </w:r>
      <w:r w:rsidRPr="005C74E3">
        <w:t xml:space="preserve"> </w:t>
      </w:r>
      <w:proofErr w:type="spellStart"/>
      <w:r w:rsidRPr="005C74E3">
        <w:rPr>
          <w:i/>
        </w:rPr>
        <w:t>PolyPlay</w:t>
      </w:r>
      <w:proofErr w:type="spellEnd"/>
      <w:r w:rsidRPr="005C74E3">
        <w:rPr>
          <w:i/>
        </w:rPr>
        <w:t xml:space="preserve"> FS</w:t>
      </w:r>
      <w:r w:rsidRPr="005C74E3">
        <w:t>.</w:t>
      </w:r>
    </w:p>
    <w:p w14:paraId="5F092835" w14:textId="77777777" w:rsidR="008E2D8A" w:rsidRPr="005C74E3" w:rsidRDefault="008E2D8A" w:rsidP="006405D5"/>
    <w:p w14:paraId="7D585483" w14:textId="77777777" w:rsidR="008E2D8A" w:rsidRPr="005C74E3" w:rsidRDefault="008E2D8A" w:rsidP="006405D5">
      <w:pPr>
        <w:rPr>
          <w:b/>
        </w:rPr>
      </w:pPr>
      <w:r w:rsidRPr="005C74E3">
        <w:rPr>
          <w:b/>
        </w:rPr>
        <w:lastRenderedPageBreak/>
        <w:drawing>
          <wp:inline distT="0" distB="0" distL="0" distR="0" wp14:anchorId="55B4C82D" wp14:editId="137050F9">
            <wp:extent cx="1980000" cy="1321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wegungspark-Wöhrder See-Norikusbucht-Nürnberg-Hackl-Hofmann-Landschaftsarchitekten-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rsidRPr="005C74E3">
        <w:rPr>
          <w:b/>
        </w:rPr>
        <w:t xml:space="preserve">  </w:t>
      </w:r>
      <w:r w:rsidRPr="005C74E3">
        <w:drawing>
          <wp:inline distT="0" distB="0" distL="0" distR="0" wp14:anchorId="56DF2624" wp14:editId="49C70A12">
            <wp:extent cx="1980000" cy="1321200"/>
            <wp:effectExtent l="0" t="0" r="127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wegungspark-Wöhrder See-Norikusbucht-Nürnberg-Hackl-Hofmann-Landschaftsarchitekten-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rsidRPr="005C74E3">
        <w:rPr>
          <w:b/>
        </w:rPr>
        <w:br/>
      </w:r>
      <w:proofErr w:type="spellStart"/>
      <w:r w:rsidRPr="005C74E3">
        <w:rPr>
          <w:b/>
        </w:rPr>
        <w:t>Bewegungspark-Wöhrder</w:t>
      </w:r>
      <w:proofErr w:type="spellEnd"/>
      <w:r w:rsidRPr="005C74E3">
        <w:rPr>
          <w:b/>
        </w:rPr>
        <w:t xml:space="preserve"> See-Norikusbucht-Nürnberg-Hackl-Hofmann-Landschaftsarchitekten-05 + 06.jpg</w:t>
      </w:r>
    </w:p>
    <w:p w14:paraId="40AF2EEF" w14:textId="11E58BB9" w:rsidR="00CB6CCB" w:rsidRPr="005C74E3" w:rsidRDefault="00571C41" w:rsidP="006405D5">
      <w:r w:rsidRPr="005C74E3">
        <w:t>Outre le revêtement antichute sous les appareils, le revêtement en tartan perméable</w:t>
      </w:r>
      <w:r w:rsidR="00685F9B">
        <w:t xml:space="preserve"> </w:t>
      </w:r>
      <w:r w:rsidR="00685F9B" w:rsidRPr="005C74E3">
        <w:t>à l’eau</w:t>
      </w:r>
      <w:r w:rsidRPr="005C74E3">
        <w:t xml:space="preserve"> </w:t>
      </w:r>
      <w:proofErr w:type="spellStart"/>
      <w:r w:rsidRPr="005C74E3">
        <w:rPr>
          <w:i/>
        </w:rPr>
        <w:t>PolyPlay</w:t>
      </w:r>
      <w:proofErr w:type="spellEnd"/>
      <w:r w:rsidRPr="005C74E3">
        <w:rPr>
          <w:i/>
        </w:rPr>
        <w:t xml:space="preserve"> S</w:t>
      </w:r>
      <w:r w:rsidRPr="005C74E3">
        <w:t xml:space="preserve"> de Polytan aussi est là pour assurer un amortissement optimal pour les sportifs du parcours de santé. </w:t>
      </w:r>
      <w:bookmarkStart w:id="0" w:name="_GoBack"/>
      <w:bookmarkEnd w:id="0"/>
    </w:p>
    <w:p w14:paraId="1BA85EB8" w14:textId="77777777" w:rsidR="00FC0CFA" w:rsidRPr="005C74E3" w:rsidRDefault="00FC0CFA" w:rsidP="006405D5"/>
    <w:p w14:paraId="25466ECB" w14:textId="77777777" w:rsidR="007972AC" w:rsidRPr="005C74E3" w:rsidRDefault="000A22FC" w:rsidP="006405D5">
      <w:pPr>
        <w:rPr>
          <w:rFonts w:cs="Arial"/>
        </w:rPr>
      </w:pPr>
      <w:r w:rsidRPr="005C74E3">
        <w:rPr>
          <w:b/>
        </w:rPr>
        <w:t>Polytan GmbH :</w:t>
      </w:r>
      <w:r w:rsidRPr="005C74E3">
        <w:t xml:space="preserve"> </w:t>
      </w:r>
      <w:r w:rsidRPr="005C74E3">
        <w:br/>
        <w:t>Faire le meilleur revêtement au service des exploits sportifs, tel est l'idéal que poursuit Polytan depuis 1969. En gardant en permanence l'œil sur les dernières découvertes dans le champ de la médecine du sport, le spécialiste en revêtements pour sports d'extérieur n'a de cesse de perfectionner ses systèmes de revêtements synthétiques et de gazon synthétique. Aujourd'hui, les terrains en gazon synthétique ont non seulement des propriétés semblables à celles de l’herbe naturelle, mais ils offrent aussi d'excellentes qualités de jeu. La gamme des revêtements synthétiques de qualité supérieure va des revêtements amortissants et absorbeurs de chocs aux revêtements pour piste de vitesse, en passant par les terrains tout temps polyvalents. Outre le développement, la fabrication et la pose de ses propres revêtements sportifs, la gamme de services fournie par Polytan comprend aussi le marquage des lignes, les réparations, le nettoyage et l'entretien. Tous les produits répondent aux normes nationales et internationales actuellement en vigueur et sont dûment certifiés par les fédérations sportives internationales telles que la FIFA, le FIH, le World Rugby et l'IAAF.</w:t>
      </w:r>
    </w:p>
    <w:p w14:paraId="3A59C9A6" w14:textId="77777777" w:rsidR="00C87644" w:rsidRPr="005C74E3" w:rsidRDefault="00C87644" w:rsidP="006405D5">
      <w:pPr>
        <w:rPr>
          <w:rFonts w:cs="Arial"/>
        </w:rPr>
      </w:pPr>
    </w:p>
    <w:p w14:paraId="2199BFE5" w14:textId="77777777" w:rsidR="00C87644" w:rsidRPr="005C74E3" w:rsidRDefault="00C87644" w:rsidP="006405D5"/>
    <w:p w14:paraId="22637ED2" w14:textId="77777777" w:rsidR="00BF5CB0" w:rsidRPr="005C74E3" w:rsidRDefault="00BF5CB0" w:rsidP="006405D5">
      <w:pPr>
        <w:pStyle w:val="PolytanBriefbogenTextblock"/>
        <w:spacing w:after="80"/>
        <w:rPr>
          <w:b/>
        </w:rPr>
      </w:pPr>
    </w:p>
    <w:p w14:paraId="5E0514D4" w14:textId="77777777" w:rsidR="00613DA8" w:rsidRPr="005C74E3" w:rsidRDefault="00613DA8" w:rsidP="006405D5">
      <w:pPr>
        <w:pStyle w:val="PolytanBriefbogenTextblock"/>
        <w:spacing w:after="80"/>
        <w:sectPr w:rsidR="00613DA8" w:rsidRPr="005C74E3" w:rsidSect="00613DA8">
          <w:headerReference w:type="default" r:id="rId19"/>
          <w:footerReference w:type="default" r:id="rId20"/>
          <w:headerReference w:type="first" r:id="rId21"/>
          <w:pgSz w:w="11906" w:h="16838"/>
          <w:pgMar w:top="4395" w:right="3684" w:bottom="1702" w:left="1417" w:header="705" w:footer="0" w:gutter="0"/>
          <w:cols w:space="708"/>
          <w:titlePg/>
          <w:docGrid w:linePitch="360"/>
        </w:sectPr>
      </w:pPr>
    </w:p>
    <w:p w14:paraId="03FD015B" w14:textId="77777777" w:rsidR="00125B2B" w:rsidRPr="005C74E3" w:rsidRDefault="008160B3" w:rsidP="006405D5">
      <w:pPr>
        <w:pStyle w:val="PolytanBriefbogenTextblock"/>
        <w:spacing w:after="80"/>
      </w:pPr>
      <w:r w:rsidRPr="005C74E3">
        <w:lastRenderedPageBreak/>
        <w:t xml:space="preserve">Coordonnées de l’agence : </w:t>
      </w:r>
      <w:r w:rsidRPr="005C74E3">
        <w:br/>
        <w:t>Seifert PR GmbH (GPRA)</w:t>
      </w:r>
      <w:r w:rsidRPr="005C74E3">
        <w:br/>
        <w:t>Barbara Mäurle</w:t>
      </w:r>
      <w:r w:rsidRPr="005C74E3">
        <w:br/>
      </w:r>
      <w:proofErr w:type="spellStart"/>
      <w:r w:rsidRPr="005C74E3">
        <w:t>Zettachring</w:t>
      </w:r>
      <w:proofErr w:type="spellEnd"/>
      <w:r w:rsidRPr="005C74E3">
        <w:t xml:space="preserve"> </w:t>
      </w:r>
      <w:proofErr w:type="spellStart"/>
      <w:r w:rsidRPr="005C74E3">
        <w:t>2a</w:t>
      </w:r>
      <w:proofErr w:type="spellEnd"/>
      <w:r w:rsidRPr="005C74E3">
        <w:br/>
        <w:t>70567 Stuttgart</w:t>
      </w:r>
      <w:r w:rsidRPr="005C74E3">
        <w:br/>
        <w:t>0711 / 77918-26</w:t>
      </w:r>
      <w:r w:rsidRPr="005C74E3">
        <w:br/>
        <w:t>barbara.maeurle@seifert-pr.de</w:t>
      </w:r>
    </w:p>
    <w:p w14:paraId="1C29A899" w14:textId="77777777" w:rsidR="005C575C" w:rsidRPr="005C74E3" w:rsidRDefault="005C575C" w:rsidP="006405D5">
      <w:pPr>
        <w:pStyle w:val="PolytanBriefbogenTextblock"/>
        <w:spacing w:after="80"/>
      </w:pPr>
    </w:p>
    <w:p w14:paraId="0535B354" w14:textId="77777777" w:rsidR="00C87644" w:rsidRPr="005C74E3" w:rsidRDefault="00C87644" w:rsidP="006405D5">
      <w:pPr>
        <w:pStyle w:val="PolytanBriefbogenTextblock"/>
        <w:spacing w:after="80"/>
      </w:pPr>
    </w:p>
    <w:p w14:paraId="782D4466" w14:textId="77777777" w:rsidR="00C87644" w:rsidRPr="005C74E3" w:rsidRDefault="00C87644" w:rsidP="006405D5">
      <w:pPr>
        <w:pStyle w:val="PolytanBriefbogenTextblock"/>
        <w:spacing w:after="80"/>
      </w:pPr>
    </w:p>
    <w:p w14:paraId="7BA607AB" w14:textId="77777777" w:rsidR="00C87644" w:rsidRPr="005C74E3" w:rsidRDefault="00C87644" w:rsidP="006405D5">
      <w:pPr>
        <w:pStyle w:val="PolytanBriefbogenTextblock"/>
        <w:spacing w:after="80"/>
      </w:pPr>
    </w:p>
    <w:p w14:paraId="2B812CD3" w14:textId="77777777" w:rsidR="00C87644" w:rsidRPr="005C74E3" w:rsidRDefault="00C87644" w:rsidP="006405D5">
      <w:pPr>
        <w:pStyle w:val="PolytanBriefbogenTextblock"/>
        <w:spacing w:after="80"/>
      </w:pPr>
    </w:p>
    <w:p w14:paraId="15A15E51" w14:textId="77777777" w:rsidR="00C87644" w:rsidRPr="005C74E3" w:rsidRDefault="00C87644" w:rsidP="006405D5">
      <w:pPr>
        <w:pStyle w:val="PolytanBriefbogenTextblock"/>
        <w:spacing w:after="80"/>
      </w:pPr>
    </w:p>
    <w:p w14:paraId="6AABFDB9" w14:textId="77777777" w:rsidR="00C87644" w:rsidRPr="005C74E3" w:rsidRDefault="00C87644" w:rsidP="006405D5">
      <w:pPr>
        <w:pStyle w:val="PolytanBriefbogenTextblock"/>
        <w:spacing w:after="80"/>
      </w:pPr>
    </w:p>
    <w:p w14:paraId="63319A2A" w14:textId="77777777" w:rsidR="00C87644" w:rsidRPr="005C74E3" w:rsidRDefault="00C87644" w:rsidP="006405D5">
      <w:pPr>
        <w:pStyle w:val="PolytanBriefbogenTextblock"/>
        <w:spacing w:after="80"/>
      </w:pPr>
    </w:p>
    <w:p w14:paraId="00F4360C" w14:textId="77777777" w:rsidR="00C87644" w:rsidRPr="005C74E3" w:rsidRDefault="00C87644" w:rsidP="006405D5">
      <w:pPr>
        <w:pStyle w:val="PolytanBriefbogenTextblock"/>
        <w:spacing w:after="80"/>
      </w:pPr>
    </w:p>
    <w:p w14:paraId="33CA1658" w14:textId="77777777" w:rsidR="00C87644" w:rsidRPr="005C74E3" w:rsidRDefault="00C87644" w:rsidP="006405D5">
      <w:pPr>
        <w:pStyle w:val="PolytanBriefbogenTextblock"/>
        <w:spacing w:after="80"/>
      </w:pPr>
    </w:p>
    <w:p w14:paraId="6AC7F958" w14:textId="77777777" w:rsidR="00C87644" w:rsidRPr="005C74E3" w:rsidRDefault="00C87644" w:rsidP="006405D5">
      <w:pPr>
        <w:pStyle w:val="PolytanBriefbogenTextblock"/>
        <w:spacing w:after="80"/>
      </w:pPr>
    </w:p>
    <w:p w14:paraId="14B5A656" w14:textId="77777777" w:rsidR="00C87644" w:rsidRPr="005C74E3" w:rsidRDefault="00C87644" w:rsidP="006405D5">
      <w:pPr>
        <w:pStyle w:val="PolytanBriefbogenTextblock"/>
        <w:spacing w:after="80"/>
      </w:pPr>
    </w:p>
    <w:p w14:paraId="17BAE8C4" w14:textId="77777777" w:rsidR="001F43DB" w:rsidRPr="005C74E3" w:rsidRDefault="001F43DB" w:rsidP="006405D5">
      <w:pPr>
        <w:pStyle w:val="PolytanBriefbogenTextblock"/>
        <w:spacing w:after="80"/>
      </w:pPr>
    </w:p>
    <w:p w14:paraId="78807187" w14:textId="77777777" w:rsidR="008B7695" w:rsidRPr="005C74E3" w:rsidRDefault="00BF5CB0" w:rsidP="006405D5">
      <w:pPr>
        <w:pStyle w:val="PolytanBriefbogenTextblock"/>
        <w:spacing w:after="80"/>
      </w:pPr>
      <w:r w:rsidRPr="005C74E3">
        <w:t xml:space="preserve">Coordonnées de la société : </w:t>
      </w:r>
      <w:r w:rsidRPr="005C74E3">
        <w:br/>
        <w:t xml:space="preserve">Polytan GmbH </w:t>
      </w:r>
      <w:r w:rsidRPr="005C74E3">
        <w:br/>
        <w:t>Tobias Müller</w:t>
      </w:r>
      <w:r w:rsidRPr="005C74E3">
        <w:br/>
      </w:r>
      <w:proofErr w:type="spellStart"/>
      <w:r w:rsidRPr="005C74E3">
        <w:t>Gewerbering</w:t>
      </w:r>
      <w:proofErr w:type="spellEnd"/>
      <w:r w:rsidRPr="005C74E3">
        <w:t xml:space="preserve"> 3 </w:t>
      </w:r>
      <w:r w:rsidRPr="005C74E3">
        <w:br/>
        <w:t xml:space="preserve">86666 </w:t>
      </w:r>
      <w:proofErr w:type="spellStart"/>
      <w:r w:rsidRPr="005C74E3">
        <w:t>Burgheim</w:t>
      </w:r>
      <w:proofErr w:type="spellEnd"/>
      <w:r w:rsidRPr="005C74E3">
        <w:t xml:space="preserve"> </w:t>
      </w:r>
      <w:r w:rsidRPr="005C74E3">
        <w:br/>
        <w:t>08432 / 8771</w:t>
      </w:r>
      <w:r w:rsidRPr="005C74E3">
        <w:br/>
        <w:t>tobias.mueller@polytan.com</w:t>
      </w:r>
    </w:p>
    <w:p w14:paraId="72904F70" w14:textId="77777777" w:rsidR="001005EC" w:rsidRPr="005C74E3" w:rsidRDefault="001005EC" w:rsidP="006405D5">
      <w:pPr>
        <w:pStyle w:val="PolytanBriefbogenTextblock"/>
        <w:spacing w:after="80"/>
      </w:pPr>
    </w:p>
    <w:p w14:paraId="25445E38" w14:textId="77777777" w:rsidR="001005EC" w:rsidRPr="005C74E3" w:rsidRDefault="001005EC" w:rsidP="006405D5">
      <w:pPr>
        <w:pStyle w:val="PolytanBriefbogenTextblock"/>
        <w:spacing w:after="80"/>
      </w:pPr>
    </w:p>
    <w:p w14:paraId="4ADF5ECA" w14:textId="77777777" w:rsidR="001005EC" w:rsidRPr="005C74E3" w:rsidRDefault="001005EC" w:rsidP="006405D5">
      <w:pPr>
        <w:pStyle w:val="PolytanBriefbogenTextblock"/>
        <w:spacing w:after="80"/>
      </w:pPr>
    </w:p>
    <w:p w14:paraId="76443A0E" w14:textId="77777777" w:rsidR="001005EC" w:rsidRPr="005C74E3" w:rsidRDefault="001005EC" w:rsidP="006405D5">
      <w:pPr>
        <w:pStyle w:val="PolytanBriefbogenTextblock"/>
        <w:spacing w:after="80"/>
      </w:pPr>
    </w:p>
    <w:sectPr w:rsidR="001005EC" w:rsidRPr="005C74E3" w:rsidSect="00613DA8">
      <w:type w:val="continuous"/>
      <w:pgSz w:w="11906" w:h="16838"/>
      <w:pgMar w:top="3402" w:right="3684" w:bottom="2410" w:left="1417" w:header="708" w:footer="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CF1CC" w14:textId="77777777" w:rsidR="003C1FA4" w:rsidRDefault="003C1FA4" w:rsidP="0058077E">
      <w:pPr>
        <w:spacing w:after="0" w:line="240" w:lineRule="auto"/>
      </w:pPr>
      <w:r>
        <w:separator/>
      </w:r>
    </w:p>
  </w:endnote>
  <w:endnote w:type="continuationSeparator" w:id="0">
    <w:p w14:paraId="3336D572" w14:textId="77777777" w:rsidR="003C1FA4" w:rsidRDefault="003C1FA4" w:rsidP="00580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42480"/>
      <w:docPartObj>
        <w:docPartGallery w:val="Page Numbers (Top of Page)"/>
        <w:docPartUnique/>
      </w:docPartObj>
    </w:sdtPr>
    <w:sdtEndPr/>
    <w:sdtContent>
      <w:p w14:paraId="521C64AD" w14:textId="77777777" w:rsidR="00613DA8" w:rsidRPr="00613DA8" w:rsidRDefault="00613DA8" w:rsidP="00613DA8">
        <w:pPr>
          <w:pStyle w:val="Kopfzeile"/>
          <w:ind w:left="1080"/>
          <w:jc w:val="center"/>
          <w:rPr>
            <w:color w:val="808080" w:themeColor="background1" w:themeShade="80"/>
          </w:rPr>
        </w:pPr>
        <w:r>
          <w:rPr>
            <w:color w:val="808080" w:themeColor="background1" w:themeShade="80"/>
          </w:rPr>
          <w:t xml:space="preserve">- </w:t>
        </w:r>
        <w:r w:rsidRPr="00613DA8">
          <w:rPr>
            <w:color w:val="808080" w:themeColor="background1" w:themeShade="80"/>
          </w:rPr>
          <w:fldChar w:fldCharType="begin"/>
        </w:r>
        <w:r w:rsidRPr="00613DA8">
          <w:rPr>
            <w:color w:val="808080" w:themeColor="background1" w:themeShade="80"/>
          </w:rPr>
          <w:instrText>PAGE   \* MERGEFORMAT</w:instrText>
        </w:r>
        <w:r w:rsidRPr="00613DA8">
          <w:rPr>
            <w:color w:val="808080" w:themeColor="background1" w:themeShade="80"/>
          </w:rPr>
          <w:fldChar w:fldCharType="separate"/>
        </w:r>
        <w:r w:rsidR="00611B9D">
          <w:rPr>
            <w:color w:val="808080" w:themeColor="background1" w:themeShade="80"/>
          </w:rPr>
          <w:t>7</w:t>
        </w:r>
        <w:r w:rsidRPr="00613DA8">
          <w:rPr>
            <w:color w:val="808080" w:themeColor="background1" w:themeShade="80"/>
          </w:rPr>
          <w:fldChar w:fldCharType="end"/>
        </w:r>
        <w:r>
          <w:rPr>
            <w:color w:val="808080" w:themeColor="background1" w:themeShade="80"/>
          </w:rPr>
          <w:t xml:space="preserve"> -</w:t>
        </w:r>
      </w:p>
      <w:p w14:paraId="264F2421" w14:textId="77777777" w:rsidR="00613DA8" w:rsidRDefault="003C1FA4" w:rsidP="00613DA8">
        <w:pPr>
          <w:pStyle w:val="Kopfzeile"/>
          <w:ind w:left="720"/>
        </w:pPr>
      </w:p>
    </w:sdtContent>
  </w:sdt>
  <w:p w14:paraId="4529D350" w14:textId="77777777" w:rsidR="00613DA8" w:rsidRDefault="00613DA8">
    <w:pPr>
      <w:pStyle w:val="Fuzeile"/>
    </w:pPr>
  </w:p>
  <w:p w14:paraId="709C8F48" w14:textId="77777777" w:rsidR="00692B2B" w:rsidRDefault="00692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7A60E" w14:textId="77777777" w:rsidR="003C1FA4" w:rsidRDefault="003C1FA4" w:rsidP="0058077E">
      <w:pPr>
        <w:spacing w:after="0" w:line="240" w:lineRule="auto"/>
      </w:pPr>
      <w:r>
        <w:separator/>
      </w:r>
    </w:p>
  </w:footnote>
  <w:footnote w:type="continuationSeparator" w:id="0">
    <w:p w14:paraId="6967CB83" w14:textId="77777777" w:rsidR="003C1FA4" w:rsidRDefault="003C1FA4" w:rsidP="00580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40122"/>
      <w:docPartObj>
        <w:docPartGallery w:val="Page Numbers (Top of Page)"/>
        <w:docPartUnique/>
      </w:docPartObj>
    </w:sdtPr>
    <w:sdtEndPr/>
    <w:sdtContent>
      <w:p w14:paraId="07971409" w14:textId="77777777" w:rsidR="00E84BF2" w:rsidRDefault="00E84BF2" w:rsidP="00E84BF2">
        <w:pPr>
          <w:pStyle w:val="Kopfzeile"/>
          <w:ind w:left="1080"/>
          <w:jc w:val="center"/>
        </w:pPr>
        <w:r>
          <w:rPr>
            <w:noProof/>
            <w:color w:val="808080" w:themeColor="background1" w:themeShade="80"/>
            <w:sz w:val="36"/>
            <w:szCs w:val="36"/>
          </w:rPr>
          <w:drawing>
            <wp:anchor distT="0" distB="0" distL="114300" distR="114300" simplePos="0" relativeHeight="251662336" behindDoc="1" locked="0" layoutInCell="1" allowOverlap="1" wp14:anchorId="13599C1C" wp14:editId="6FC69EAF">
              <wp:simplePos x="0" y="0"/>
              <wp:positionH relativeFrom="column">
                <wp:posOffset>2867025</wp:posOffset>
              </wp:positionH>
              <wp:positionV relativeFrom="paragraph">
                <wp:posOffset>-438785</wp:posOffset>
              </wp:positionV>
              <wp:extent cx="3796030" cy="1353820"/>
              <wp:effectExtent l="0" t="0" r="0" b="0"/>
              <wp:wrapNone/>
              <wp:docPr id="3"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87345"/>
                      <a:stretch/>
                    </pic:blipFill>
                    <pic:spPr bwMode="auto">
                      <a:xfrm>
                        <a:off x="0" y="0"/>
                        <a:ext cx="379603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84535" w14:textId="77777777" w:rsidR="00E84BF2" w:rsidRDefault="003C1FA4" w:rsidP="00E84BF2">
        <w:pPr>
          <w:pStyle w:val="Kopfzeile"/>
          <w:ind w:left="720"/>
        </w:pPr>
      </w:p>
    </w:sdtContent>
  </w:sdt>
  <w:p w14:paraId="6EB3D4F9" w14:textId="77777777" w:rsidR="0058077E" w:rsidRPr="00F31C8B" w:rsidRDefault="0058077E">
    <w:pPr>
      <w:pStyle w:val="Kopfzeile"/>
      <w:rPr>
        <w:color w:val="808080" w:themeColor="background1" w:themeShade="80"/>
        <w:sz w:val="36"/>
        <w:szCs w:val="36"/>
      </w:rPr>
    </w:pPr>
  </w:p>
  <w:p w14:paraId="03FE42AE" w14:textId="77777777" w:rsidR="00692B2B" w:rsidRDefault="00692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FE908" w14:textId="77777777" w:rsidR="00DB2E64" w:rsidRDefault="00365315" w:rsidP="00E84BF2">
    <w:pPr>
      <w:pStyle w:val="Kopfzeile"/>
      <w:rPr>
        <w:color w:val="808080" w:themeColor="background1" w:themeShade="80"/>
        <w:sz w:val="36"/>
        <w:szCs w:val="36"/>
      </w:rPr>
    </w:pPr>
    <w:r>
      <w:rPr>
        <w:noProof/>
        <w:color w:val="808080" w:themeColor="background1" w:themeShade="80"/>
        <w:sz w:val="36"/>
        <w:szCs w:val="36"/>
      </w:rPr>
      <w:drawing>
        <wp:anchor distT="0" distB="0" distL="114300" distR="114300" simplePos="0" relativeHeight="251663360" behindDoc="0" locked="0" layoutInCell="1" allowOverlap="1" wp14:anchorId="31C2887A" wp14:editId="0EFA6F30">
          <wp:simplePos x="0" y="0"/>
          <wp:positionH relativeFrom="column">
            <wp:posOffset>-57150</wp:posOffset>
          </wp:positionH>
          <wp:positionV relativeFrom="paragraph">
            <wp:posOffset>50968</wp:posOffset>
          </wp:positionV>
          <wp:extent cx="1053465" cy="628015"/>
          <wp:effectExtent l="0" t="0" r="0" b="63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50_Jahre_Polytan_s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3465" cy="628015"/>
                  </a:xfrm>
                  <a:prstGeom prst="rect">
                    <a:avLst/>
                  </a:prstGeom>
                </pic:spPr>
              </pic:pic>
            </a:graphicData>
          </a:graphic>
          <wp14:sizeRelH relativeFrom="margin">
            <wp14:pctWidth>0</wp14:pctWidth>
          </wp14:sizeRelH>
          <wp14:sizeRelV relativeFrom="margin">
            <wp14:pctHeight>0</wp14:pctHeight>
          </wp14:sizeRelV>
        </wp:anchor>
      </w:drawing>
    </w:r>
    <w:r>
      <w:rPr>
        <w:noProof/>
        <w:color w:val="808080" w:themeColor="background1" w:themeShade="80"/>
        <w:sz w:val="36"/>
        <w:szCs w:val="36"/>
      </w:rPr>
      <w:drawing>
        <wp:anchor distT="0" distB="0" distL="114300" distR="114300" simplePos="0" relativeHeight="251660288" behindDoc="1" locked="0" layoutInCell="1" allowOverlap="1" wp14:anchorId="38884720" wp14:editId="5F1D636D">
          <wp:simplePos x="0" y="0"/>
          <wp:positionH relativeFrom="page">
            <wp:posOffset>3752551</wp:posOffset>
          </wp:positionH>
          <wp:positionV relativeFrom="paragraph">
            <wp:posOffset>-442739</wp:posOffset>
          </wp:positionV>
          <wp:extent cx="3796030" cy="2876550"/>
          <wp:effectExtent l="0" t="0" r="0" b="0"/>
          <wp:wrapNone/>
          <wp:docPr id="6"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2">
                    <a:extLst>
                      <a:ext uri="{28A0092B-C50C-407E-A947-70E740481C1C}">
                        <a14:useLocalDpi xmlns:a14="http://schemas.microsoft.com/office/drawing/2010/main" val="0"/>
                      </a:ext>
                    </a:extLst>
                  </a:blip>
                  <a:srcRect l="49849" b="73111"/>
                  <a:stretch/>
                </pic:blipFill>
                <pic:spPr bwMode="auto">
                  <a:xfrm>
                    <a:off x="0" y="0"/>
                    <a:ext cx="379603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2B97E5" w14:textId="77777777" w:rsidR="00DB2E64" w:rsidRDefault="00DB2E64" w:rsidP="00E84BF2">
    <w:pPr>
      <w:pStyle w:val="Kopfzeile"/>
      <w:rPr>
        <w:color w:val="808080" w:themeColor="background1" w:themeShade="80"/>
        <w:sz w:val="36"/>
        <w:szCs w:val="36"/>
      </w:rPr>
    </w:pPr>
  </w:p>
  <w:p w14:paraId="3D6F0AAD" w14:textId="77777777" w:rsidR="00CB712A" w:rsidRDefault="00CB712A" w:rsidP="0026745B">
    <w:pPr>
      <w:pStyle w:val="Kopfzeile"/>
      <w:rPr>
        <w:rFonts w:cs="Arial"/>
        <w:color w:val="595959" w:themeColor="text1" w:themeTint="A6"/>
        <w:sz w:val="34"/>
        <w:szCs w:val="34"/>
      </w:rPr>
    </w:pPr>
  </w:p>
  <w:p w14:paraId="67F96A8F" w14:textId="77777777" w:rsidR="003639F0" w:rsidRPr="00CB712A" w:rsidRDefault="0026745B" w:rsidP="00E84BF2">
    <w:pPr>
      <w:pStyle w:val="Kopfzeile"/>
      <w:rPr>
        <w:rFonts w:cs="Arial"/>
        <w:color w:val="595959" w:themeColor="text1" w:themeTint="A6"/>
        <w:sz w:val="34"/>
        <w:szCs w:val="34"/>
      </w:rPr>
    </w:pPr>
    <w:r>
      <w:rPr>
        <w:color w:val="595959" w:themeColor="text1" w:themeTint="A6"/>
        <w:sz w:val="34"/>
        <w:szCs w:val="34"/>
      </w:rP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93444"/>
    <w:multiLevelType w:val="hybridMultilevel"/>
    <w:tmpl w:val="9A3A2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3F79E4"/>
    <w:multiLevelType w:val="hybridMultilevel"/>
    <w:tmpl w:val="982696FC"/>
    <w:lvl w:ilvl="0" w:tplc="E8EE9A4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347A7D"/>
    <w:multiLevelType w:val="hybridMultilevel"/>
    <w:tmpl w:val="CCFC9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CB5130"/>
    <w:multiLevelType w:val="hybridMultilevel"/>
    <w:tmpl w:val="2D6A80C0"/>
    <w:lvl w:ilvl="0" w:tplc="CA42F0B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8C94D5D"/>
    <w:multiLevelType w:val="hybridMultilevel"/>
    <w:tmpl w:val="4FAA9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402A8A"/>
    <w:multiLevelType w:val="hybridMultilevel"/>
    <w:tmpl w:val="7B9A5F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EC3A65"/>
    <w:multiLevelType w:val="hybridMultilevel"/>
    <w:tmpl w:val="0942740A"/>
    <w:lvl w:ilvl="0" w:tplc="2534BA76">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E9619A2"/>
    <w:multiLevelType w:val="hybridMultilevel"/>
    <w:tmpl w:val="DE9248FC"/>
    <w:lvl w:ilvl="0" w:tplc="3CC854E2">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6"/>
  </w:num>
  <w:num w:numId="4">
    <w:abstractNumId w:val="4"/>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0"/>
  <w:proofState w:spelling="clean"/>
  <w:attachedTemplate r:id="rId1"/>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B34"/>
    <w:rsid w:val="000060D7"/>
    <w:rsid w:val="00012975"/>
    <w:rsid w:val="00013219"/>
    <w:rsid w:val="00017AEE"/>
    <w:rsid w:val="0003162A"/>
    <w:rsid w:val="000349D6"/>
    <w:rsid w:val="00035A1B"/>
    <w:rsid w:val="00041062"/>
    <w:rsid w:val="00043F00"/>
    <w:rsid w:val="00050C15"/>
    <w:rsid w:val="000532BB"/>
    <w:rsid w:val="000569E6"/>
    <w:rsid w:val="00061DDC"/>
    <w:rsid w:val="00064D04"/>
    <w:rsid w:val="0007209D"/>
    <w:rsid w:val="000762A7"/>
    <w:rsid w:val="00084B5E"/>
    <w:rsid w:val="000919F8"/>
    <w:rsid w:val="000926F7"/>
    <w:rsid w:val="000A0F46"/>
    <w:rsid w:val="000A22FC"/>
    <w:rsid w:val="000A3B26"/>
    <w:rsid w:val="000A49B6"/>
    <w:rsid w:val="000A5D96"/>
    <w:rsid w:val="000B12D0"/>
    <w:rsid w:val="000B3179"/>
    <w:rsid w:val="000B6E3B"/>
    <w:rsid w:val="000C0416"/>
    <w:rsid w:val="000C08A0"/>
    <w:rsid w:val="000C1D4D"/>
    <w:rsid w:val="000C6910"/>
    <w:rsid w:val="000C7C95"/>
    <w:rsid w:val="000D4798"/>
    <w:rsid w:val="000D690D"/>
    <w:rsid w:val="000E0677"/>
    <w:rsid w:val="000F50A5"/>
    <w:rsid w:val="000F7BCA"/>
    <w:rsid w:val="000F7F3B"/>
    <w:rsid w:val="001005EC"/>
    <w:rsid w:val="00101EB2"/>
    <w:rsid w:val="0010408D"/>
    <w:rsid w:val="00107E7B"/>
    <w:rsid w:val="0011143C"/>
    <w:rsid w:val="00114BB8"/>
    <w:rsid w:val="00117234"/>
    <w:rsid w:val="0012276B"/>
    <w:rsid w:val="00122BB4"/>
    <w:rsid w:val="00125B2B"/>
    <w:rsid w:val="00125C98"/>
    <w:rsid w:val="001343C5"/>
    <w:rsid w:val="001407A8"/>
    <w:rsid w:val="001500F6"/>
    <w:rsid w:val="001549E6"/>
    <w:rsid w:val="00155650"/>
    <w:rsid w:val="00164290"/>
    <w:rsid w:val="001733AC"/>
    <w:rsid w:val="00176B03"/>
    <w:rsid w:val="00177756"/>
    <w:rsid w:val="00181507"/>
    <w:rsid w:val="0018254B"/>
    <w:rsid w:val="00183328"/>
    <w:rsid w:val="00183561"/>
    <w:rsid w:val="00190D94"/>
    <w:rsid w:val="001A49AE"/>
    <w:rsid w:val="001A70DA"/>
    <w:rsid w:val="001A7B1F"/>
    <w:rsid w:val="001B1866"/>
    <w:rsid w:val="001C553E"/>
    <w:rsid w:val="001D0431"/>
    <w:rsid w:val="001D0A3C"/>
    <w:rsid w:val="001D31A6"/>
    <w:rsid w:val="001E3351"/>
    <w:rsid w:val="001E33AD"/>
    <w:rsid w:val="001E429D"/>
    <w:rsid w:val="001E691F"/>
    <w:rsid w:val="001F016E"/>
    <w:rsid w:val="001F42C9"/>
    <w:rsid w:val="001F43DB"/>
    <w:rsid w:val="00200717"/>
    <w:rsid w:val="002008CB"/>
    <w:rsid w:val="00204081"/>
    <w:rsid w:val="00204554"/>
    <w:rsid w:val="00205567"/>
    <w:rsid w:val="00206C8A"/>
    <w:rsid w:val="00212844"/>
    <w:rsid w:val="00212E3A"/>
    <w:rsid w:val="00220DB9"/>
    <w:rsid w:val="00221C40"/>
    <w:rsid w:val="002315F3"/>
    <w:rsid w:val="002423F3"/>
    <w:rsid w:val="00244CE0"/>
    <w:rsid w:val="00251399"/>
    <w:rsid w:val="00256911"/>
    <w:rsid w:val="00261185"/>
    <w:rsid w:val="0026542A"/>
    <w:rsid w:val="0026745B"/>
    <w:rsid w:val="002674A8"/>
    <w:rsid w:val="00274355"/>
    <w:rsid w:val="002745CA"/>
    <w:rsid w:val="0027572D"/>
    <w:rsid w:val="00276648"/>
    <w:rsid w:val="00284796"/>
    <w:rsid w:val="002B32B6"/>
    <w:rsid w:val="002C4041"/>
    <w:rsid w:val="002D10B5"/>
    <w:rsid w:val="002D41FE"/>
    <w:rsid w:val="002E50F0"/>
    <w:rsid w:val="00311A96"/>
    <w:rsid w:val="0031421F"/>
    <w:rsid w:val="003268B6"/>
    <w:rsid w:val="0033055D"/>
    <w:rsid w:val="003319DA"/>
    <w:rsid w:val="00332706"/>
    <w:rsid w:val="00336235"/>
    <w:rsid w:val="00336CA1"/>
    <w:rsid w:val="003430BC"/>
    <w:rsid w:val="00350B56"/>
    <w:rsid w:val="00353033"/>
    <w:rsid w:val="00354AC5"/>
    <w:rsid w:val="003639F0"/>
    <w:rsid w:val="00364A22"/>
    <w:rsid w:val="00365315"/>
    <w:rsid w:val="00365E73"/>
    <w:rsid w:val="00367791"/>
    <w:rsid w:val="00370471"/>
    <w:rsid w:val="00376948"/>
    <w:rsid w:val="0038226D"/>
    <w:rsid w:val="00392B7F"/>
    <w:rsid w:val="00393BA0"/>
    <w:rsid w:val="003972AA"/>
    <w:rsid w:val="003B248A"/>
    <w:rsid w:val="003C0F3A"/>
    <w:rsid w:val="003C1E3E"/>
    <w:rsid w:val="003C1FA4"/>
    <w:rsid w:val="003C38E6"/>
    <w:rsid w:val="003C759C"/>
    <w:rsid w:val="003D560E"/>
    <w:rsid w:val="003E00D4"/>
    <w:rsid w:val="003E0BDA"/>
    <w:rsid w:val="003E6FE4"/>
    <w:rsid w:val="003F067F"/>
    <w:rsid w:val="003F37EA"/>
    <w:rsid w:val="003F60FA"/>
    <w:rsid w:val="004014C5"/>
    <w:rsid w:val="00401E22"/>
    <w:rsid w:val="0041346D"/>
    <w:rsid w:val="0042444B"/>
    <w:rsid w:val="00424C21"/>
    <w:rsid w:val="004376DC"/>
    <w:rsid w:val="00442D30"/>
    <w:rsid w:val="00445D3D"/>
    <w:rsid w:val="0045181C"/>
    <w:rsid w:val="004568AB"/>
    <w:rsid w:val="00466955"/>
    <w:rsid w:val="004669CD"/>
    <w:rsid w:val="00470540"/>
    <w:rsid w:val="0047341B"/>
    <w:rsid w:val="00477B6C"/>
    <w:rsid w:val="00483999"/>
    <w:rsid w:val="0048450F"/>
    <w:rsid w:val="00490901"/>
    <w:rsid w:val="00495546"/>
    <w:rsid w:val="00495AA8"/>
    <w:rsid w:val="00497170"/>
    <w:rsid w:val="004A1F1C"/>
    <w:rsid w:val="004A534F"/>
    <w:rsid w:val="004B03A5"/>
    <w:rsid w:val="004B03C2"/>
    <w:rsid w:val="004B2D21"/>
    <w:rsid w:val="004B2D8A"/>
    <w:rsid w:val="004C16E3"/>
    <w:rsid w:val="004C7F64"/>
    <w:rsid w:val="004D0E8F"/>
    <w:rsid w:val="004D65C9"/>
    <w:rsid w:val="004E331A"/>
    <w:rsid w:val="004E5F0B"/>
    <w:rsid w:val="004E601D"/>
    <w:rsid w:val="00510F9D"/>
    <w:rsid w:val="0051258E"/>
    <w:rsid w:val="005130AB"/>
    <w:rsid w:val="00513515"/>
    <w:rsid w:val="00514C25"/>
    <w:rsid w:val="0051777F"/>
    <w:rsid w:val="00521B3E"/>
    <w:rsid w:val="00527EE6"/>
    <w:rsid w:val="0053038A"/>
    <w:rsid w:val="005321CF"/>
    <w:rsid w:val="005365D9"/>
    <w:rsid w:val="00536DAE"/>
    <w:rsid w:val="00537F3E"/>
    <w:rsid w:val="00547A36"/>
    <w:rsid w:val="00551419"/>
    <w:rsid w:val="00552F17"/>
    <w:rsid w:val="00553B2F"/>
    <w:rsid w:val="005667C7"/>
    <w:rsid w:val="00571B49"/>
    <w:rsid w:val="00571C41"/>
    <w:rsid w:val="005769F8"/>
    <w:rsid w:val="0058077E"/>
    <w:rsid w:val="00583F2D"/>
    <w:rsid w:val="00584BC1"/>
    <w:rsid w:val="005904D4"/>
    <w:rsid w:val="0059405C"/>
    <w:rsid w:val="005A1FED"/>
    <w:rsid w:val="005C157C"/>
    <w:rsid w:val="005C204E"/>
    <w:rsid w:val="005C530D"/>
    <w:rsid w:val="005C575C"/>
    <w:rsid w:val="005C74E3"/>
    <w:rsid w:val="005E3F3A"/>
    <w:rsid w:val="005E577D"/>
    <w:rsid w:val="005F0A0E"/>
    <w:rsid w:val="00611B9D"/>
    <w:rsid w:val="00612BA7"/>
    <w:rsid w:val="00613DA8"/>
    <w:rsid w:val="00626397"/>
    <w:rsid w:val="006272F2"/>
    <w:rsid w:val="00627CD7"/>
    <w:rsid w:val="00632FD2"/>
    <w:rsid w:val="00636113"/>
    <w:rsid w:val="006405D5"/>
    <w:rsid w:val="0064258A"/>
    <w:rsid w:val="006433C8"/>
    <w:rsid w:val="006438FF"/>
    <w:rsid w:val="00643F98"/>
    <w:rsid w:val="00646220"/>
    <w:rsid w:val="00651D10"/>
    <w:rsid w:val="006536ED"/>
    <w:rsid w:val="00657243"/>
    <w:rsid w:val="006619BC"/>
    <w:rsid w:val="00663A57"/>
    <w:rsid w:val="00676D2D"/>
    <w:rsid w:val="00685F9B"/>
    <w:rsid w:val="00692A13"/>
    <w:rsid w:val="00692B2B"/>
    <w:rsid w:val="006A5B9D"/>
    <w:rsid w:val="006B188D"/>
    <w:rsid w:val="006B3B24"/>
    <w:rsid w:val="006C5252"/>
    <w:rsid w:val="006D6172"/>
    <w:rsid w:val="006E477F"/>
    <w:rsid w:val="006F76BF"/>
    <w:rsid w:val="00703E85"/>
    <w:rsid w:val="007046E8"/>
    <w:rsid w:val="007141D4"/>
    <w:rsid w:val="007217F1"/>
    <w:rsid w:val="007264F7"/>
    <w:rsid w:val="007313AF"/>
    <w:rsid w:val="00731D99"/>
    <w:rsid w:val="00734ECC"/>
    <w:rsid w:val="0074407B"/>
    <w:rsid w:val="00746B0C"/>
    <w:rsid w:val="0075145E"/>
    <w:rsid w:val="00757CEF"/>
    <w:rsid w:val="0076149E"/>
    <w:rsid w:val="0077065E"/>
    <w:rsid w:val="007808B6"/>
    <w:rsid w:val="00785DD7"/>
    <w:rsid w:val="0079377B"/>
    <w:rsid w:val="007972AC"/>
    <w:rsid w:val="007A2BF6"/>
    <w:rsid w:val="007B261F"/>
    <w:rsid w:val="007B2A20"/>
    <w:rsid w:val="007B37CB"/>
    <w:rsid w:val="007B5867"/>
    <w:rsid w:val="007B7CF7"/>
    <w:rsid w:val="007C02D7"/>
    <w:rsid w:val="007C0E3E"/>
    <w:rsid w:val="007D0026"/>
    <w:rsid w:val="007D3537"/>
    <w:rsid w:val="007E391E"/>
    <w:rsid w:val="007E5196"/>
    <w:rsid w:val="007E557E"/>
    <w:rsid w:val="007F308A"/>
    <w:rsid w:val="00800E8F"/>
    <w:rsid w:val="00802E88"/>
    <w:rsid w:val="00803F82"/>
    <w:rsid w:val="00806476"/>
    <w:rsid w:val="00811680"/>
    <w:rsid w:val="0081258F"/>
    <w:rsid w:val="00813A20"/>
    <w:rsid w:val="00813AD5"/>
    <w:rsid w:val="008160B3"/>
    <w:rsid w:val="0082510A"/>
    <w:rsid w:val="00825BCE"/>
    <w:rsid w:val="008263D8"/>
    <w:rsid w:val="00826D15"/>
    <w:rsid w:val="00830991"/>
    <w:rsid w:val="00831B8D"/>
    <w:rsid w:val="008327BE"/>
    <w:rsid w:val="008402D6"/>
    <w:rsid w:val="00842639"/>
    <w:rsid w:val="00842A71"/>
    <w:rsid w:val="008451AA"/>
    <w:rsid w:val="00846755"/>
    <w:rsid w:val="00846F99"/>
    <w:rsid w:val="00850BE7"/>
    <w:rsid w:val="0085189D"/>
    <w:rsid w:val="00852B4F"/>
    <w:rsid w:val="00863103"/>
    <w:rsid w:val="00872A16"/>
    <w:rsid w:val="00877DF2"/>
    <w:rsid w:val="0088134E"/>
    <w:rsid w:val="0089450A"/>
    <w:rsid w:val="0089533B"/>
    <w:rsid w:val="008979D8"/>
    <w:rsid w:val="008A05EA"/>
    <w:rsid w:val="008A13E5"/>
    <w:rsid w:val="008A3DF2"/>
    <w:rsid w:val="008A4562"/>
    <w:rsid w:val="008A684F"/>
    <w:rsid w:val="008B0ABF"/>
    <w:rsid w:val="008B7695"/>
    <w:rsid w:val="008E01B7"/>
    <w:rsid w:val="008E2C97"/>
    <w:rsid w:val="008E2D8A"/>
    <w:rsid w:val="008E45B7"/>
    <w:rsid w:val="008E5D53"/>
    <w:rsid w:val="008E7789"/>
    <w:rsid w:val="008F61FE"/>
    <w:rsid w:val="00901572"/>
    <w:rsid w:val="00905979"/>
    <w:rsid w:val="00912695"/>
    <w:rsid w:val="009147B2"/>
    <w:rsid w:val="0091624D"/>
    <w:rsid w:val="00916FB5"/>
    <w:rsid w:val="00925DBC"/>
    <w:rsid w:val="00927F6F"/>
    <w:rsid w:val="00935F22"/>
    <w:rsid w:val="00943B4B"/>
    <w:rsid w:val="009458EB"/>
    <w:rsid w:val="00955C5F"/>
    <w:rsid w:val="00955E45"/>
    <w:rsid w:val="009604E6"/>
    <w:rsid w:val="009611B1"/>
    <w:rsid w:val="00965C95"/>
    <w:rsid w:val="00970C92"/>
    <w:rsid w:val="0097188C"/>
    <w:rsid w:val="0097364B"/>
    <w:rsid w:val="00977344"/>
    <w:rsid w:val="009825C8"/>
    <w:rsid w:val="00986070"/>
    <w:rsid w:val="009872E2"/>
    <w:rsid w:val="009915E8"/>
    <w:rsid w:val="009930C1"/>
    <w:rsid w:val="009977A8"/>
    <w:rsid w:val="00997A51"/>
    <w:rsid w:val="009B0B34"/>
    <w:rsid w:val="009B2C4E"/>
    <w:rsid w:val="009B71B1"/>
    <w:rsid w:val="009C5800"/>
    <w:rsid w:val="009E0788"/>
    <w:rsid w:val="009E3034"/>
    <w:rsid w:val="009E4EF8"/>
    <w:rsid w:val="009E5077"/>
    <w:rsid w:val="009E51DA"/>
    <w:rsid w:val="009F12E3"/>
    <w:rsid w:val="009F35C1"/>
    <w:rsid w:val="009F6E8D"/>
    <w:rsid w:val="00A07157"/>
    <w:rsid w:val="00A1127F"/>
    <w:rsid w:val="00A12DBE"/>
    <w:rsid w:val="00A20765"/>
    <w:rsid w:val="00A2536F"/>
    <w:rsid w:val="00A260CC"/>
    <w:rsid w:val="00A26BFC"/>
    <w:rsid w:val="00A27368"/>
    <w:rsid w:val="00A30C72"/>
    <w:rsid w:val="00A30ECA"/>
    <w:rsid w:val="00A33CCA"/>
    <w:rsid w:val="00A36310"/>
    <w:rsid w:val="00A433B0"/>
    <w:rsid w:val="00A46205"/>
    <w:rsid w:val="00A5022A"/>
    <w:rsid w:val="00A539E0"/>
    <w:rsid w:val="00A61EDE"/>
    <w:rsid w:val="00A665A5"/>
    <w:rsid w:val="00A70966"/>
    <w:rsid w:val="00A709A4"/>
    <w:rsid w:val="00A70B44"/>
    <w:rsid w:val="00A715CC"/>
    <w:rsid w:val="00A76C6E"/>
    <w:rsid w:val="00A85417"/>
    <w:rsid w:val="00A9185E"/>
    <w:rsid w:val="00A9753E"/>
    <w:rsid w:val="00A978DC"/>
    <w:rsid w:val="00AA2D3F"/>
    <w:rsid w:val="00AC1FBA"/>
    <w:rsid w:val="00AD0830"/>
    <w:rsid w:val="00AD0A7C"/>
    <w:rsid w:val="00AD440C"/>
    <w:rsid w:val="00AD5429"/>
    <w:rsid w:val="00AF6256"/>
    <w:rsid w:val="00B01BC4"/>
    <w:rsid w:val="00B03A5A"/>
    <w:rsid w:val="00B045CA"/>
    <w:rsid w:val="00B13F4A"/>
    <w:rsid w:val="00B176C6"/>
    <w:rsid w:val="00B206F3"/>
    <w:rsid w:val="00B20F86"/>
    <w:rsid w:val="00B233A7"/>
    <w:rsid w:val="00B25EFA"/>
    <w:rsid w:val="00B320F9"/>
    <w:rsid w:val="00B32EBC"/>
    <w:rsid w:val="00B34A32"/>
    <w:rsid w:val="00B366A8"/>
    <w:rsid w:val="00B43A81"/>
    <w:rsid w:val="00B4447B"/>
    <w:rsid w:val="00B450F2"/>
    <w:rsid w:val="00B520C3"/>
    <w:rsid w:val="00B557CD"/>
    <w:rsid w:val="00B5675A"/>
    <w:rsid w:val="00B56D53"/>
    <w:rsid w:val="00B7030D"/>
    <w:rsid w:val="00B71181"/>
    <w:rsid w:val="00B730EF"/>
    <w:rsid w:val="00B733D1"/>
    <w:rsid w:val="00B76017"/>
    <w:rsid w:val="00B76307"/>
    <w:rsid w:val="00B86110"/>
    <w:rsid w:val="00B9615B"/>
    <w:rsid w:val="00BA0555"/>
    <w:rsid w:val="00BA2908"/>
    <w:rsid w:val="00BA3753"/>
    <w:rsid w:val="00BA3F92"/>
    <w:rsid w:val="00BA42F4"/>
    <w:rsid w:val="00BA522A"/>
    <w:rsid w:val="00BC0A14"/>
    <w:rsid w:val="00BD2F89"/>
    <w:rsid w:val="00BD3EF6"/>
    <w:rsid w:val="00BD4DDC"/>
    <w:rsid w:val="00BD6E1D"/>
    <w:rsid w:val="00BE0DE3"/>
    <w:rsid w:val="00BE2D6B"/>
    <w:rsid w:val="00BE46F1"/>
    <w:rsid w:val="00BF1791"/>
    <w:rsid w:val="00BF1D1A"/>
    <w:rsid w:val="00BF549A"/>
    <w:rsid w:val="00BF5CB0"/>
    <w:rsid w:val="00C033F8"/>
    <w:rsid w:val="00C143CA"/>
    <w:rsid w:val="00C160A7"/>
    <w:rsid w:val="00C17E87"/>
    <w:rsid w:val="00C305AE"/>
    <w:rsid w:val="00C3074D"/>
    <w:rsid w:val="00C36C89"/>
    <w:rsid w:val="00C37DE2"/>
    <w:rsid w:val="00C42873"/>
    <w:rsid w:val="00C51C2A"/>
    <w:rsid w:val="00C53A31"/>
    <w:rsid w:val="00C62060"/>
    <w:rsid w:val="00C62C21"/>
    <w:rsid w:val="00C7024C"/>
    <w:rsid w:val="00C71613"/>
    <w:rsid w:val="00C748E9"/>
    <w:rsid w:val="00C7516F"/>
    <w:rsid w:val="00C81006"/>
    <w:rsid w:val="00C81D9D"/>
    <w:rsid w:val="00C82255"/>
    <w:rsid w:val="00C84674"/>
    <w:rsid w:val="00C87644"/>
    <w:rsid w:val="00C92AB9"/>
    <w:rsid w:val="00C92D9A"/>
    <w:rsid w:val="00C94538"/>
    <w:rsid w:val="00CA0511"/>
    <w:rsid w:val="00CA0FA6"/>
    <w:rsid w:val="00CB2AA5"/>
    <w:rsid w:val="00CB444C"/>
    <w:rsid w:val="00CB6CCB"/>
    <w:rsid w:val="00CB712A"/>
    <w:rsid w:val="00CC2D37"/>
    <w:rsid w:val="00CD59B9"/>
    <w:rsid w:val="00CD78EA"/>
    <w:rsid w:val="00CE07CA"/>
    <w:rsid w:val="00CE344B"/>
    <w:rsid w:val="00CE4A92"/>
    <w:rsid w:val="00D002D8"/>
    <w:rsid w:val="00D025EC"/>
    <w:rsid w:val="00D026A5"/>
    <w:rsid w:val="00D16E8C"/>
    <w:rsid w:val="00D24442"/>
    <w:rsid w:val="00D30B7E"/>
    <w:rsid w:val="00D43D61"/>
    <w:rsid w:val="00D46354"/>
    <w:rsid w:val="00D47DA6"/>
    <w:rsid w:val="00D50970"/>
    <w:rsid w:val="00D51334"/>
    <w:rsid w:val="00D532A5"/>
    <w:rsid w:val="00D55AE4"/>
    <w:rsid w:val="00D5767A"/>
    <w:rsid w:val="00D60320"/>
    <w:rsid w:val="00D623FA"/>
    <w:rsid w:val="00D640EE"/>
    <w:rsid w:val="00D67B4E"/>
    <w:rsid w:val="00D75049"/>
    <w:rsid w:val="00D773C5"/>
    <w:rsid w:val="00D83710"/>
    <w:rsid w:val="00D841CE"/>
    <w:rsid w:val="00D87C7F"/>
    <w:rsid w:val="00D92163"/>
    <w:rsid w:val="00D942EC"/>
    <w:rsid w:val="00DA0707"/>
    <w:rsid w:val="00DB2E64"/>
    <w:rsid w:val="00DB3937"/>
    <w:rsid w:val="00DB449E"/>
    <w:rsid w:val="00DC1DC3"/>
    <w:rsid w:val="00DC6F39"/>
    <w:rsid w:val="00DC715A"/>
    <w:rsid w:val="00DD1803"/>
    <w:rsid w:val="00DD27F0"/>
    <w:rsid w:val="00DD53D9"/>
    <w:rsid w:val="00DE00DB"/>
    <w:rsid w:val="00DE3290"/>
    <w:rsid w:val="00DE3553"/>
    <w:rsid w:val="00DE3A0E"/>
    <w:rsid w:val="00DF1C32"/>
    <w:rsid w:val="00DF3D3F"/>
    <w:rsid w:val="00DF58B2"/>
    <w:rsid w:val="00E0079F"/>
    <w:rsid w:val="00E07202"/>
    <w:rsid w:val="00E15300"/>
    <w:rsid w:val="00E173F0"/>
    <w:rsid w:val="00E20FAF"/>
    <w:rsid w:val="00E26732"/>
    <w:rsid w:val="00E269DE"/>
    <w:rsid w:val="00E3129B"/>
    <w:rsid w:val="00E3461C"/>
    <w:rsid w:val="00E42ABB"/>
    <w:rsid w:val="00E44C74"/>
    <w:rsid w:val="00E45220"/>
    <w:rsid w:val="00E503B5"/>
    <w:rsid w:val="00E60B33"/>
    <w:rsid w:val="00E61514"/>
    <w:rsid w:val="00E61D69"/>
    <w:rsid w:val="00E63D47"/>
    <w:rsid w:val="00E64CCA"/>
    <w:rsid w:val="00E75581"/>
    <w:rsid w:val="00E76F7F"/>
    <w:rsid w:val="00E773C6"/>
    <w:rsid w:val="00E83D03"/>
    <w:rsid w:val="00E8405D"/>
    <w:rsid w:val="00E84BF2"/>
    <w:rsid w:val="00E907DB"/>
    <w:rsid w:val="00E925B8"/>
    <w:rsid w:val="00E93190"/>
    <w:rsid w:val="00EA4401"/>
    <w:rsid w:val="00EB001F"/>
    <w:rsid w:val="00EC7034"/>
    <w:rsid w:val="00ED685C"/>
    <w:rsid w:val="00EE611E"/>
    <w:rsid w:val="00EF03CC"/>
    <w:rsid w:val="00EF0862"/>
    <w:rsid w:val="00EF1552"/>
    <w:rsid w:val="00EF6CAC"/>
    <w:rsid w:val="00EF7211"/>
    <w:rsid w:val="00F100FB"/>
    <w:rsid w:val="00F11704"/>
    <w:rsid w:val="00F11EC3"/>
    <w:rsid w:val="00F164E7"/>
    <w:rsid w:val="00F22ECB"/>
    <w:rsid w:val="00F2378A"/>
    <w:rsid w:val="00F31C8B"/>
    <w:rsid w:val="00F42734"/>
    <w:rsid w:val="00F43817"/>
    <w:rsid w:val="00F51276"/>
    <w:rsid w:val="00F52BFE"/>
    <w:rsid w:val="00F60D8D"/>
    <w:rsid w:val="00F627C7"/>
    <w:rsid w:val="00F63EFE"/>
    <w:rsid w:val="00F65030"/>
    <w:rsid w:val="00F66E4A"/>
    <w:rsid w:val="00F740B0"/>
    <w:rsid w:val="00F74F36"/>
    <w:rsid w:val="00F75DF2"/>
    <w:rsid w:val="00F81231"/>
    <w:rsid w:val="00F923D7"/>
    <w:rsid w:val="00F940A9"/>
    <w:rsid w:val="00F95C17"/>
    <w:rsid w:val="00F95D44"/>
    <w:rsid w:val="00F96923"/>
    <w:rsid w:val="00FA07A1"/>
    <w:rsid w:val="00FA18D0"/>
    <w:rsid w:val="00FA586A"/>
    <w:rsid w:val="00FC0CFA"/>
    <w:rsid w:val="00FD0DAF"/>
    <w:rsid w:val="00FD366D"/>
    <w:rsid w:val="00FE355A"/>
    <w:rsid w:val="00FF6349"/>
    <w:rsid w:val="00FF6B3B"/>
    <w:rsid w:val="00FF6CAC"/>
    <w:rsid w:val="00FF6F9B"/>
    <w:rsid w:val="00FF7F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6BC56"/>
  <w15:docId w15:val="{D22A0AC4-6008-4EF3-B2BB-10741E56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de-DE" w:bidi="ar-SA"/>
      </w:rPr>
    </w:rPrDefault>
    <w:pPrDefault>
      <w:pPr>
        <w:spacing w:before="80" w:after="8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Polytan Briefbogen Adressblock"/>
    <w:qFormat/>
    <w:rsid w:val="0058077E"/>
    <w:rPr>
      <w:rFonts w:ascii="Arial" w:hAnsi="Arial"/>
      <w:szCs w:val="22"/>
      <w:lang w:eastAsia="en-US"/>
    </w:rPr>
  </w:style>
  <w:style w:type="paragraph" w:styleId="berschrift2">
    <w:name w:val="heading 2"/>
    <w:basedOn w:val="Standard"/>
    <w:next w:val="Standard"/>
    <w:link w:val="berschrift2Zchn"/>
    <w:rsid w:val="000C7C95"/>
    <w:pPr>
      <w:keepNext/>
      <w:keepLines/>
      <w:spacing w:before="360" w:line="240" w:lineRule="auto"/>
      <w:outlineLvl w:val="1"/>
    </w:pPr>
    <w:rPr>
      <w:rFonts w:ascii="Calibri" w:hAnsi="Calibri" w:cs="Calibri"/>
      <w:b/>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8077E"/>
    <w:pPr>
      <w:tabs>
        <w:tab w:val="center" w:pos="4536"/>
        <w:tab w:val="right" w:pos="9072"/>
      </w:tabs>
    </w:pPr>
  </w:style>
  <w:style w:type="character" w:customStyle="1" w:styleId="KopfzeileZchn">
    <w:name w:val="Kopfzeile Zchn"/>
    <w:link w:val="Kopfzeile"/>
    <w:uiPriority w:val="99"/>
    <w:rsid w:val="0058077E"/>
    <w:rPr>
      <w:sz w:val="22"/>
      <w:szCs w:val="22"/>
      <w:lang w:eastAsia="en-US"/>
    </w:rPr>
  </w:style>
  <w:style w:type="paragraph" w:styleId="Fuzeile">
    <w:name w:val="footer"/>
    <w:basedOn w:val="Standard"/>
    <w:link w:val="FuzeileZchn"/>
    <w:uiPriority w:val="99"/>
    <w:unhideWhenUsed/>
    <w:rsid w:val="0058077E"/>
    <w:pPr>
      <w:tabs>
        <w:tab w:val="center" w:pos="4536"/>
        <w:tab w:val="right" w:pos="9072"/>
      </w:tabs>
    </w:pPr>
  </w:style>
  <w:style w:type="character" w:customStyle="1" w:styleId="FuzeileZchn">
    <w:name w:val="Fußzeile Zchn"/>
    <w:link w:val="Fuzeile"/>
    <w:uiPriority w:val="99"/>
    <w:rsid w:val="0058077E"/>
    <w:rPr>
      <w:sz w:val="22"/>
      <w:szCs w:val="22"/>
      <w:lang w:eastAsia="en-US"/>
    </w:rPr>
  </w:style>
  <w:style w:type="table" w:styleId="Tabellenraster">
    <w:name w:val="Table Grid"/>
    <w:basedOn w:val="NormaleTabelle"/>
    <w:uiPriority w:val="59"/>
    <w:rsid w:val="00580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ytanBriefbogenBetreffzeile">
    <w:name w:val="Polytan Briefbogen Betreffzeile"/>
    <w:basedOn w:val="Standard"/>
    <w:link w:val="PolytanBriefbogenBetreffzeileZchn"/>
    <w:qFormat/>
    <w:rsid w:val="00806476"/>
    <w:pPr>
      <w:spacing w:after="0"/>
    </w:pPr>
    <w:rPr>
      <w:rFonts w:cs="Arial"/>
      <w:b/>
      <w:szCs w:val="20"/>
    </w:rPr>
  </w:style>
  <w:style w:type="paragraph" w:customStyle="1" w:styleId="PolytanBriefbogenTextblock">
    <w:name w:val="Polytan Briefbogen Textblock"/>
    <w:basedOn w:val="Standard"/>
    <w:link w:val="PolytanBriefbogenTextblockZchn"/>
    <w:qFormat/>
    <w:rsid w:val="00806476"/>
    <w:pPr>
      <w:spacing w:after="0"/>
    </w:pPr>
    <w:rPr>
      <w:rFonts w:cs="Arial"/>
      <w:szCs w:val="20"/>
    </w:rPr>
  </w:style>
  <w:style w:type="character" w:customStyle="1" w:styleId="PolytanBriefbogenBetreffzeileZchn">
    <w:name w:val="Polytan Briefbogen Betreffzeile Zchn"/>
    <w:link w:val="PolytanBriefbogenBetreffzeile"/>
    <w:rsid w:val="00806476"/>
    <w:rPr>
      <w:rFonts w:ascii="Arial" w:hAnsi="Arial" w:cs="Arial"/>
      <w:b/>
      <w:lang w:eastAsia="en-US"/>
    </w:rPr>
  </w:style>
  <w:style w:type="paragraph" w:customStyle="1" w:styleId="PolytanBriefbogenDatum">
    <w:name w:val="Polytan Briefbogen Datum"/>
    <w:basedOn w:val="Standard"/>
    <w:link w:val="PolytanBriefbogenDatumZchn"/>
    <w:qFormat/>
    <w:rsid w:val="00806476"/>
    <w:pPr>
      <w:spacing w:after="0"/>
      <w:jc w:val="right"/>
    </w:pPr>
    <w:rPr>
      <w:rFonts w:cs="Arial"/>
      <w:szCs w:val="20"/>
    </w:rPr>
  </w:style>
  <w:style w:type="character" w:customStyle="1" w:styleId="PolytanBriefbogenTextblockZchn">
    <w:name w:val="Polytan Briefbogen Textblock Zchn"/>
    <w:link w:val="PolytanBriefbogenTextblock"/>
    <w:rsid w:val="00806476"/>
    <w:rPr>
      <w:rFonts w:ascii="Arial" w:hAnsi="Arial" w:cs="Arial"/>
      <w:lang w:eastAsia="en-US"/>
    </w:rPr>
  </w:style>
  <w:style w:type="character" w:customStyle="1" w:styleId="PolytanBriefbogenDatumZchn">
    <w:name w:val="Polytan Briefbogen Datum Zchn"/>
    <w:link w:val="PolytanBriefbogenDatum"/>
    <w:rsid w:val="00806476"/>
    <w:rPr>
      <w:rFonts w:ascii="Arial" w:hAnsi="Arial" w:cs="Arial"/>
      <w:lang w:eastAsia="en-US"/>
    </w:rPr>
  </w:style>
  <w:style w:type="paragraph" w:styleId="Sprechblasentext">
    <w:name w:val="Balloon Text"/>
    <w:basedOn w:val="Standard"/>
    <w:link w:val="SprechblasentextZchn"/>
    <w:uiPriority w:val="99"/>
    <w:semiHidden/>
    <w:unhideWhenUsed/>
    <w:rsid w:val="008160B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60B3"/>
    <w:rPr>
      <w:rFonts w:ascii="Segoe UI" w:hAnsi="Segoe UI" w:cs="Segoe UI"/>
      <w:sz w:val="18"/>
      <w:szCs w:val="18"/>
      <w:lang w:eastAsia="en-US"/>
    </w:rPr>
  </w:style>
  <w:style w:type="paragraph" w:styleId="Textkrper">
    <w:name w:val="Body Text"/>
    <w:basedOn w:val="Standard"/>
    <w:link w:val="TextkrperZchn"/>
    <w:rsid w:val="00BA3F92"/>
    <w:pPr>
      <w:widowControl w:val="0"/>
      <w:spacing w:after="0" w:line="320" w:lineRule="atLeast"/>
      <w:jc w:val="both"/>
    </w:pPr>
    <w:rPr>
      <w:rFonts w:eastAsia="Times New Roman" w:cs="Arial"/>
      <w:sz w:val="24"/>
      <w:szCs w:val="24"/>
      <w:lang w:eastAsia="de-DE"/>
    </w:rPr>
  </w:style>
  <w:style w:type="character" w:customStyle="1" w:styleId="TextkrperZchn">
    <w:name w:val="Textkörper Zchn"/>
    <w:basedOn w:val="Absatz-Standardschriftart"/>
    <w:link w:val="Textkrper"/>
    <w:rsid w:val="00BA3F92"/>
    <w:rPr>
      <w:rFonts w:ascii="Arial" w:eastAsia="Times New Roman" w:hAnsi="Arial" w:cs="Arial"/>
      <w:sz w:val="24"/>
      <w:szCs w:val="24"/>
    </w:rPr>
  </w:style>
  <w:style w:type="character" w:styleId="Hyperlink">
    <w:name w:val="Hyperlink"/>
    <w:basedOn w:val="Absatz-Standardschriftart"/>
    <w:uiPriority w:val="99"/>
    <w:unhideWhenUsed/>
    <w:rsid w:val="008B7695"/>
    <w:rPr>
      <w:color w:val="0000FF" w:themeColor="hyperlink"/>
      <w:u w:val="single"/>
    </w:rPr>
  </w:style>
  <w:style w:type="paragraph" w:styleId="Listenabsatz">
    <w:name w:val="List Paragraph"/>
    <w:basedOn w:val="Standard"/>
    <w:uiPriority w:val="34"/>
    <w:qFormat/>
    <w:rsid w:val="00A20765"/>
    <w:pPr>
      <w:spacing w:before="0" w:after="160" w:line="259" w:lineRule="auto"/>
      <w:ind w:left="720"/>
      <w:contextualSpacing/>
    </w:pPr>
    <w:rPr>
      <w:rFonts w:asciiTheme="minorHAnsi" w:eastAsiaTheme="minorHAnsi" w:hAnsiTheme="minorHAnsi" w:cstheme="minorBidi"/>
      <w:sz w:val="22"/>
    </w:rPr>
  </w:style>
  <w:style w:type="character" w:styleId="Hervorhebung">
    <w:name w:val="Emphasis"/>
    <w:basedOn w:val="Absatz-Standardschriftart"/>
    <w:uiPriority w:val="20"/>
    <w:qFormat/>
    <w:rsid w:val="007B5867"/>
    <w:rPr>
      <w:i/>
      <w:iCs/>
    </w:rPr>
  </w:style>
  <w:style w:type="character" w:customStyle="1" w:styleId="berschrift2Zchn">
    <w:name w:val="Überschrift 2 Zchn"/>
    <w:basedOn w:val="Absatz-Standardschriftart"/>
    <w:link w:val="berschrift2"/>
    <w:rsid w:val="000C7C95"/>
    <w:rPr>
      <w:rFonts w:cs="Calibri"/>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75785">
      <w:bodyDiv w:val="1"/>
      <w:marLeft w:val="0"/>
      <w:marRight w:val="0"/>
      <w:marTop w:val="0"/>
      <w:marBottom w:val="0"/>
      <w:divBdr>
        <w:top w:val="none" w:sz="0" w:space="0" w:color="auto"/>
        <w:left w:val="none" w:sz="0" w:space="0" w:color="auto"/>
        <w:bottom w:val="none" w:sz="0" w:space="0" w:color="auto"/>
        <w:right w:val="none" w:sz="0" w:space="0" w:color="auto"/>
      </w:divBdr>
    </w:div>
    <w:div w:id="17516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Q\AppData\Local\Temp\2014-10-08_Presseinfo_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5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511A4-4086-41F6-9A48-E2E9640D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2014-10-08_Presseinfo_Vorlage</Template>
  <TotalTime>0</TotalTime>
  <Pages>8</Pages>
  <Words>1413</Words>
  <Characters>8909</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Polytan Sportstättenbau GmbH</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Mäurle</dc:creator>
  <cp:lastModifiedBy>Mirjam Schafroth</cp:lastModifiedBy>
  <cp:revision>3</cp:revision>
  <cp:lastPrinted>2019-07-26T06:54:00Z</cp:lastPrinted>
  <dcterms:created xsi:type="dcterms:W3CDTF">2019-08-14T15:13:00Z</dcterms:created>
  <dcterms:modified xsi:type="dcterms:W3CDTF">2019-08-14T15:20:00Z</dcterms:modified>
</cp:coreProperties>
</file>